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04603" w14:textId="058D4ADA" w:rsidR="00A53E09" w:rsidRPr="00CB7197" w:rsidRDefault="0014176B" w:rsidP="00A53E09">
      <w:pPr>
        <w:jc w:val="center"/>
        <w:rPr>
          <w:rFonts w:ascii="Arial" w:hAnsi="Arial" w:cs="Arial"/>
          <w:b/>
          <w:bCs/>
        </w:rPr>
      </w:pPr>
      <w:r w:rsidRPr="00CB7197">
        <w:rPr>
          <w:rFonts w:ascii="Arial" w:hAnsi="Arial" w:cs="Arial"/>
          <w:b/>
          <w:bCs/>
        </w:rPr>
        <w:t xml:space="preserve">Guidance for </w:t>
      </w:r>
      <w:r w:rsidR="00426F76">
        <w:rPr>
          <w:rFonts w:ascii="Arial" w:hAnsi="Arial" w:cs="Arial"/>
          <w:b/>
          <w:bCs/>
        </w:rPr>
        <w:t xml:space="preserve">GCP and </w:t>
      </w:r>
      <w:r w:rsidRPr="00CB7197">
        <w:rPr>
          <w:rFonts w:ascii="Arial" w:hAnsi="Arial" w:cs="Arial"/>
          <w:b/>
          <w:bCs/>
        </w:rPr>
        <w:t>Governance section staff</w:t>
      </w:r>
    </w:p>
    <w:p w14:paraId="2B303E99" w14:textId="77777777" w:rsidR="00A53E09" w:rsidRPr="00CB7197" w:rsidRDefault="00A53E09" w:rsidP="00A53E09">
      <w:pPr>
        <w:rPr>
          <w:rFonts w:ascii="Arial" w:hAnsi="Arial" w:cs="Arial"/>
          <w:b/>
          <w:bCs/>
        </w:rPr>
      </w:pPr>
    </w:p>
    <w:p w14:paraId="6777CF37" w14:textId="77777777" w:rsidR="00EB2C4F" w:rsidRPr="00CB7197" w:rsidRDefault="00EB2C4F" w:rsidP="00A53E09">
      <w:pPr>
        <w:rPr>
          <w:rFonts w:ascii="Arial" w:hAnsi="Arial" w:cs="Arial"/>
          <w:b/>
          <w:bCs/>
        </w:rPr>
      </w:pPr>
    </w:p>
    <w:p w14:paraId="683F4B69" w14:textId="5F0F82E9" w:rsidR="0014176B" w:rsidRPr="00CB7197" w:rsidRDefault="00952120" w:rsidP="00720FD1">
      <w:pPr>
        <w:spacing w:after="160" w:line="259" w:lineRule="auto"/>
        <w:rPr>
          <w:rFonts w:ascii="Arial" w:hAnsi="Arial" w:cs="Arial"/>
          <w:b/>
        </w:rPr>
      </w:pPr>
      <w:r w:rsidRPr="00CB7197">
        <w:rPr>
          <w:rFonts w:ascii="Arial" w:hAnsi="Arial" w:cs="Arial"/>
          <w:b/>
        </w:rPr>
        <w:t xml:space="preserve">1. </w:t>
      </w:r>
      <w:r w:rsidR="0014176B" w:rsidRPr="00CB7197">
        <w:rPr>
          <w:rFonts w:ascii="Arial" w:hAnsi="Arial" w:cs="Arial"/>
          <w:b/>
        </w:rPr>
        <w:t>Categorise the study as a Medicines and Healthcare products Regulatory Agency (MHRA) regulated study.</w:t>
      </w:r>
    </w:p>
    <w:p w14:paraId="5F3CD6EE" w14:textId="4C784066" w:rsidR="0014176B" w:rsidRPr="00CB7197" w:rsidRDefault="0014176B" w:rsidP="00720FD1">
      <w:pPr>
        <w:rPr>
          <w:rFonts w:ascii="Arial" w:hAnsi="Arial" w:cs="Arial"/>
        </w:rPr>
      </w:pPr>
      <w:r w:rsidRPr="00CB7197">
        <w:rPr>
          <w:rFonts w:ascii="Arial" w:hAnsi="Arial" w:cs="Arial"/>
        </w:rPr>
        <w:t xml:space="preserve">Staff should be cautious of any studies that involve any of the following in the protocol, as they may be MHRA regulated: drugs; vitamins; nutritional supplements; food supplement; devices that deliver drugs </w:t>
      </w:r>
      <w:r w:rsidR="009745CF" w:rsidRPr="00CB7197">
        <w:rPr>
          <w:rFonts w:ascii="Arial" w:hAnsi="Arial" w:cs="Arial"/>
        </w:rPr>
        <w:t>e.g.,</w:t>
      </w:r>
      <w:r w:rsidRPr="00CB7197">
        <w:rPr>
          <w:rFonts w:ascii="Arial" w:hAnsi="Arial" w:cs="Arial"/>
        </w:rPr>
        <w:t xml:space="preserve"> stents; probiotics; or imaging tracers. Please refer to the MHRA website for guidance on determining whether a study is MHRA-regulated. If it is still unclear the GCP Manager will send a scoping query to the MHRA by sending a copy of the protocol to the MHRA clinical trials </w:t>
      </w:r>
      <w:r w:rsidR="009745CF" w:rsidRPr="00CB7197">
        <w:rPr>
          <w:rFonts w:ascii="Arial" w:hAnsi="Arial" w:cs="Arial"/>
        </w:rPr>
        <w:t>helpline and</w:t>
      </w:r>
      <w:r w:rsidRPr="00CB7197">
        <w:rPr>
          <w:rFonts w:ascii="Arial" w:hAnsi="Arial" w:cs="Arial"/>
        </w:rPr>
        <w:t xml:space="preserve"> retaining documented evidence to support the MHRA’s decision (</w:t>
      </w:r>
      <w:r w:rsidR="009745CF" w:rsidRPr="00CB7197">
        <w:rPr>
          <w:rFonts w:ascii="Arial" w:hAnsi="Arial" w:cs="Arial"/>
        </w:rPr>
        <w:t>i.e.,</w:t>
      </w:r>
      <w:r w:rsidRPr="00CB7197">
        <w:rPr>
          <w:rFonts w:ascii="Arial" w:hAnsi="Arial" w:cs="Arial"/>
        </w:rPr>
        <w:t xml:space="preserve"> the email from the MHRA and version of the protocol sent). The GCP Manager should keep the Chief Investigator (CI) informed of this decision-making process.</w:t>
      </w:r>
    </w:p>
    <w:p w14:paraId="3C0E55DB" w14:textId="77777777" w:rsidR="0014176B" w:rsidRPr="00CB7197" w:rsidRDefault="0014176B" w:rsidP="0014176B">
      <w:pPr>
        <w:pStyle w:val="ListParagraph"/>
        <w:rPr>
          <w:rFonts w:ascii="Arial" w:hAnsi="Arial" w:cs="Arial"/>
        </w:rPr>
      </w:pPr>
    </w:p>
    <w:p w14:paraId="0D0093E5" w14:textId="77777777" w:rsidR="0014176B" w:rsidRPr="00CB7197" w:rsidRDefault="0014176B" w:rsidP="00720FD1">
      <w:pPr>
        <w:rPr>
          <w:rFonts w:ascii="Arial" w:hAnsi="Arial" w:cs="Arial"/>
        </w:rPr>
      </w:pPr>
      <w:r w:rsidRPr="00CB7197">
        <w:rPr>
          <w:rFonts w:ascii="Arial" w:hAnsi="Arial" w:cs="Arial"/>
        </w:rPr>
        <w:t>It may be necessary to confirm the status of the study with the MHRA at the grant stage to ensure that sufficient funds are costed and secured to support a successful MHRA regulated study.</w:t>
      </w:r>
    </w:p>
    <w:p w14:paraId="6A3669CB" w14:textId="77777777" w:rsidR="0014176B" w:rsidRPr="00CB7197" w:rsidRDefault="0014176B" w:rsidP="0014176B">
      <w:pPr>
        <w:pStyle w:val="ListParagraph"/>
        <w:rPr>
          <w:rFonts w:ascii="Arial" w:hAnsi="Arial" w:cs="Arial"/>
        </w:rPr>
      </w:pPr>
    </w:p>
    <w:p w14:paraId="2CBEC3DC" w14:textId="29515FAA" w:rsidR="0014176B" w:rsidRPr="00CB7197" w:rsidRDefault="0014176B" w:rsidP="00A53E09">
      <w:pPr>
        <w:rPr>
          <w:rFonts w:ascii="Arial" w:hAnsi="Arial" w:cs="Arial"/>
        </w:rPr>
      </w:pPr>
      <w:r w:rsidRPr="00CB7197">
        <w:rPr>
          <w:rFonts w:ascii="Arial" w:hAnsi="Arial" w:cs="Arial"/>
        </w:rPr>
        <w:t>The MHRA’s opinion whether a study is MHRA regulated is final. If the MHRA’s opinion is unforeseen it is the CI’s responsibility to comply with the applicable regulations of MHRA classification or revise their protocol so that it is no longer classified as a MHRA regulated study. The GCP Manager, on behalf of the sponsor, reserves the right to re-submit funding proposals and protocols for scoping review to the MHRA, including revisions to documents following the MHRA initial opinion including amendments once the study has started (see SOP 17a Amendments for sponsored studies - process for Joint Research Management Office (JRMO)).</w:t>
      </w:r>
    </w:p>
    <w:p w14:paraId="31CFCB6F" w14:textId="77777777" w:rsidR="00952120" w:rsidRPr="00CB7197" w:rsidRDefault="00952120" w:rsidP="00A53E09">
      <w:pPr>
        <w:rPr>
          <w:rFonts w:ascii="Arial" w:hAnsi="Arial" w:cs="Arial"/>
          <w:b/>
          <w:bCs/>
        </w:rPr>
      </w:pPr>
    </w:p>
    <w:p w14:paraId="3A096FBD" w14:textId="77777777" w:rsidR="0014176B" w:rsidRPr="00CB7197" w:rsidRDefault="0014176B" w:rsidP="00A53E09">
      <w:pPr>
        <w:rPr>
          <w:rFonts w:ascii="Arial" w:hAnsi="Arial" w:cs="Arial"/>
          <w:b/>
          <w:bCs/>
        </w:rPr>
      </w:pPr>
    </w:p>
    <w:p w14:paraId="2DE1913F" w14:textId="55A049B4" w:rsidR="0014176B" w:rsidRPr="00CB7197" w:rsidRDefault="00952120" w:rsidP="00720FD1">
      <w:pPr>
        <w:spacing w:after="160" w:line="259" w:lineRule="auto"/>
        <w:rPr>
          <w:rFonts w:ascii="Arial" w:hAnsi="Arial" w:cs="Arial"/>
          <w:b/>
        </w:rPr>
      </w:pPr>
      <w:r w:rsidRPr="00CB7197">
        <w:rPr>
          <w:rFonts w:ascii="Arial" w:hAnsi="Arial" w:cs="Arial"/>
          <w:b/>
        </w:rPr>
        <w:t xml:space="preserve">2. </w:t>
      </w:r>
      <w:r w:rsidR="00720FD1" w:rsidRPr="00CB7197">
        <w:rPr>
          <w:rFonts w:ascii="Arial" w:hAnsi="Arial" w:cs="Arial"/>
          <w:b/>
        </w:rPr>
        <w:t>K</w:t>
      </w:r>
      <w:r w:rsidR="0014176B" w:rsidRPr="00CB7197">
        <w:rPr>
          <w:rFonts w:ascii="Arial" w:hAnsi="Arial" w:cs="Arial"/>
          <w:b/>
        </w:rPr>
        <w:t>ick-off meeting</w:t>
      </w:r>
    </w:p>
    <w:p w14:paraId="56A49A4F" w14:textId="190EF9AC" w:rsidR="0014176B" w:rsidRPr="00CB7197" w:rsidRDefault="0014176B" w:rsidP="00720FD1">
      <w:pPr>
        <w:rPr>
          <w:rFonts w:ascii="Arial" w:hAnsi="Arial" w:cs="Arial"/>
        </w:rPr>
      </w:pPr>
      <w:r w:rsidRPr="0C6289CD">
        <w:rPr>
          <w:rFonts w:ascii="Arial" w:hAnsi="Arial" w:cs="Arial"/>
        </w:rPr>
        <w:t xml:space="preserve">This meeting </w:t>
      </w:r>
      <w:r w:rsidR="398B32B6" w:rsidRPr="0C6289CD">
        <w:rPr>
          <w:rFonts w:ascii="Arial" w:hAnsi="Arial" w:cs="Arial"/>
        </w:rPr>
        <w:t>is</w:t>
      </w:r>
      <w:r w:rsidR="00426F76">
        <w:rPr>
          <w:rFonts w:ascii="Arial" w:hAnsi="Arial" w:cs="Arial"/>
        </w:rPr>
        <w:t xml:space="preserve"> </w:t>
      </w:r>
      <w:r w:rsidR="398B32B6" w:rsidRPr="0C6289CD">
        <w:rPr>
          <w:rFonts w:ascii="Arial" w:hAnsi="Arial" w:cs="Arial"/>
        </w:rPr>
        <w:t>mandated</w:t>
      </w:r>
      <w:r w:rsidR="00426F76">
        <w:rPr>
          <w:rFonts w:ascii="Arial" w:hAnsi="Arial" w:cs="Arial"/>
        </w:rPr>
        <w:t xml:space="preserve"> </w:t>
      </w:r>
      <w:r w:rsidR="398B32B6" w:rsidRPr="0C6289CD">
        <w:rPr>
          <w:rFonts w:ascii="Arial" w:hAnsi="Arial" w:cs="Arial"/>
        </w:rPr>
        <w:t>for</w:t>
      </w:r>
      <w:r w:rsidR="00426F76">
        <w:rPr>
          <w:rFonts w:ascii="Arial" w:hAnsi="Arial" w:cs="Arial"/>
        </w:rPr>
        <w:t xml:space="preserve"> </w:t>
      </w:r>
      <w:r w:rsidR="398B32B6" w:rsidRPr="0C6289CD">
        <w:rPr>
          <w:rFonts w:ascii="Arial" w:hAnsi="Arial" w:cs="Arial"/>
        </w:rPr>
        <w:t>all</w:t>
      </w:r>
      <w:r w:rsidR="00426F76">
        <w:rPr>
          <w:rFonts w:ascii="Arial" w:hAnsi="Arial" w:cs="Arial"/>
        </w:rPr>
        <w:t xml:space="preserve"> </w:t>
      </w:r>
      <w:r w:rsidR="398B32B6" w:rsidRPr="0C6289CD">
        <w:rPr>
          <w:rFonts w:ascii="Arial" w:hAnsi="Arial" w:cs="Arial"/>
        </w:rPr>
        <w:t>MHRA</w:t>
      </w:r>
      <w:r w:rsidR="00426F76">
        <w:rPr>
          <w:rFonts w:ascii="Arial" w:hAnsi="Arial" w:cs="Arial"/>
        </w:rPr>
        <w:t xml:space="preserve"> </w:t>
      </w:r>
      <w:r w:rsidR="398B32B6" w:rsidRPr="0C6289CD">
        <w:rPr>
          <w:rFonts w:ascii="Arial" w:hAnsi="Arial" w:cs="Arial"/>
        </w:rPr>
        <w:t>regulated</w:t>
      </w:r>
      <w:r w:rsidR="00426F76">
        <w:rPr>
          <w:rFonts w:ascii="Arial" w:hAnsi="Arial" w:cs="Arial"/>
        </w:rPr>
        <w:t xml:space="preserve"> </w:t>
      </w:r>
      <w:r w:rsidR="398B32B6" w:rsidRPr="0C6289CD">
        <w:rPr>
          <w:rFonts w:ascii="Arial" w:hAnsi="Arial" w:cs="Arial"/>
        </w:rPr>
        <w:t xml:space="preserve">studies </w:t>
      </w:r>
      <w:r w:rsidRPr="0C6289CD">
        <w:rPr>
          <w:rFonts w:ascii="Arial" w:hAnsi="Arial" w:cs="Arial"/>
        </w:rPr>
        <w:t xml:space="preserve">. </w:t>
      </w:r>
    </w:p>
    <w:p w14:paraId="1130E809" w14:textId="1C425CFD" w:rsidR="00720FD1" w:rsidRPr="00CB7197" w:rsidRDefault="00720FD1" w:rsidP="0014176B">
      <w:pPr>
        <w:pStyle w:val="ListParagraph"/>
        <w:rPr>
          <w:rFonts w:ascii="Arial" w:hAnsi="Arial" w:cs="Arial"/>
        </w:rPr>
      </w:pPr>
    </w:p>
    <w:p w14:paraId="38F626D5" w14:textId="4CAB2B1C" w:rsidR="00720FD1" w:rsidRPr="00CB7197" w:rsidRDefault="00720FD1" w:rsidP="00720FD1">
      <w:pPr>
        <w:rPr>
          <w:rFonts w:ascii="Arial" w:hAnsi="Arial" w:cs="Arial"/>
        </w:rPr>
      </w:pPr>
      <w:r w:rsidRPr="00CB7197">
        <w:rPr>
          <w:rFonts w:ascii="Arial" w:hAnsi="Arial" w:cs="Arial"/>
        </w:rPr>
        <w:t>The aims of the meeting are:</w:t>
      </w:r>
    </w:p>
    <w:p w14:paraId="5DA1A29E" w14:textId="77777777" w:rsidR="00720FD1" w:rsidRPr="00CB7197" w:rsidRDefault="00720FD1" w:rsidP="00720FD1">
      <w:pPr>
        <w:rPr>
          <w:rFonts w:ascii="Arial" w:hAnsi="Arial" w:cs="Arial"/>
        </w:rPr>
      </w:pPr>
    </w:p>
    <w:p w14:paraId="704A980D" w14:textId="766F9E49" w:rsidR="00720FD1" w:rsidRPr="00CB7197" w:rsidRDefault="00720FD1" w:rsidP="00720FD1">
      <w:pPr>
        <w:pStyle w:val="ListParagraph"/>
        <w:numPr>
          <w:ilvl w:val="0"/>
          <w:numId w:val="28"/>
        </w:numPr>
        <w:rPr>
          <w:rFonts w:ascii="Arial" w:hAnsi="Arial" w:cs="Arial"/>
        </w:rPr>
      </w:pPr>
      <w:r w:rsidRPr="00CB7197">
        <w:rPr>
          <w:rFonts w:ascii="Arial" w:hAnsi="Arial" w:cs="Arial"/>
        </w:rPr>
        <w:t>To ensure all parties have a good and full understanding of the study and any vendors for the</w:t>
      </w:r>
      <w:r w:rsidR="00426F76">
        <w:rPr>
          <w:rFonts w:ascii="Arial" w:hAnsi="Arial" w:cs="Arial"/>
        </w:rPr>
        <w:t xml:space="preserve"> </w:t>
      </w:r>
      <w:r w:rsidRPr="00CB7197">
        <w:rPr>
          <w:rFonts w:ascii="Arial" w:hAnsi="Arial" w:cs="Arial"/>
        </w:rPr>
        <w:t>study.</w:t>
      </w:r>
    </w:p>
    <w:p w14:paraId="78B8254D" w14:textId="77777777" w:rsidR="00720FD1" w:rsidRPr="00CB7197" w:rsidRDefault="00720FD1" w:rsidP="00720FD1">
      <w:pPr>
        <w:pStyle w:val="ListParagraph"/>
        <w:numPr>
          <w:ilvl w:val="0"/>
          <w:numId w:val="28"/>
        </w:numPr>
        <w:rPr>
          <w:rFonts w:ascii="Arial" w:hAnsi="Arial" w:cs="Arial"/>
        </w:rPr>
      </w:pPr>
      <w:r w:rsidRPr="00CB7197">
        <w:rPr>
          <w:rFonts w:ascii="Arial" w:hAnsi="Arial" w:cs="Arial"/>
        </w:rPr>
        <w:t xml:space="preserve">To ensure that the processes and actions needed prior to the sponsorship with conditions is flagged. </w:t>
      </w:r>
    </w:p>
    <w:p w14:paraId="4B7C0178" w14:textId="331844AA" w:rsidR="00720FD1" w:rsidRPr="00CB7197" w:rsidRDefault="00720FD1" w:rsidP="00720FD1">
      <w:pPr>
        <w:pStyle w:val="ListParagraph"/>
        <w:numPr>
          <w:ilvl w:val="0"/>
          <w:numId w:val="28"/>
        </w:numPr>
        <w:rPr>
          <w:rFonts w:ascii="Arial" w:hAnsi="Arial" w:cs="Arial"/>
        </w:rPr>
      </w:pPr>
      <w:r w:rsidRPr="00CB7197">
        <w:rPr>
          <w:rFonts w:ascii="Arial" w:hAnsi="Arial" w:cs="Arial"/>
        </w:rPr>
        <w:t>To give the CI opportunity to fully describe the study and declare anything</w:t>
      </w:r>
      <w:r w:rsidR="00426F76">
        <w:rPr>
          <w:rFonts w:ascii="Arial" w:hAnsi="Arial" w:cs="Arial"/>
        </w:rPr>
        <w:t xml:space="preserve"> </w:t>
      </w:r>
      <w:r w:rsidRPr="00CB7197">
        <w:rPr>
          <w:rFonts w:ascii="Arial" w:hAnsi="Arial" w:cs="Arial"/>
        </w:rPr>
        <w:t>they have ‘forgotten’</w:t>
      </w:r>
    </w:p>
    <w:p w14:paraId="62B56C74" w14:textId="5420DD38" w:rsidR="00720FD1" w:rsidRPr="00CB7197" w:rsidRDefault="00720FD1" w:rsidP="00720FD1">
      <w:pPr>
        <w:rPr>
          <w:rFonts w:ascii="Arial" w:hAnsi="Arial" w:cs="Arial"/>
        </w:rPr>
      </w:pPr>
    </w:p>
    <w:p w14:paraId="0BD3853D" w14:textId="77777777" w:rsidR="00720FD1" w:rsidRPr="00720FD1" w:rsidRDefault="00720FD1" w:rsidP="00720FD1">
      <w:pPr>
        <w:rPr>
          <w:rFonts w:ascii="Arial" w:hAnsi="Arial" w:cs="Arial"/>
        </w:rPr>
      </w:pPr>
    </w:p>
    <w:p w14:paraId="650E8C95" w14:textId="5795F334" w:rsidR="00720FD1" w:rsidRPr="00CB7197" w:rsidRDefault="00720FD1" w:rsidP="00720FD1">
      <w:pPr>
        <w:rPr>
          <w:rFonts w:ascii="Arial" w:hAnsi="Arial" w:cs="Arial"/>
        </w:rPr>
      </w:pPr>
      <w:r w:rsidRPr="00720FD1">
        <w:rPr>
          <w:rFonts w:ascii="Arial" w:hAnsi="Arial" w:cs="Arial"/>
        </w:rPr>
        <w:t>The following attendees are mandated. The meeting must not be held without all being present</w:t>
      </w:r>
      <w:r w:rsidRPr="00CB7197">
        <w:rPr>
          <w:rFonts w:ascii="Arial" w:hAnsi="Arial" w:cs="Arial"/>
        </w:rPr>
        <w:t>:</w:t>
      </w:r>
    </w:p>
    <w:p w14:paraId="2EA0043C" w14:textId="77777777" w:rsidR="00720FD1" w:rsidRPr="00720FD1" w:rsidRDefault="00720FD1" w:rsidP="00720FD1">
      <w:pPr>
        <w:rPr>
          <w:rFonts w:ascii="Arial" w:hAnsi="Arial" w:cs="Arial"/>
        </w:rPr>
      </w:pPr>
    </w:p>
    <w:p w14:paraId="7A34264A" w14:textId="77777777" w:rsidR="00720FD1" w:rsidRPr="00CB7197" w:rsidRDefault="00720FD1" w:rsidP="00720FD1">
      <w:pPr>
        <w:pStyle w:val="ListParagraph"/>
        <w:numPr>
          <w:ilvl w:val="0"/>
          <w:numId w:val="29"/>
        </w:numPr>
        <w:rPr>
          <w:rFonts w:ascii="Arial" w:hAnsi="Arial" w:cs="Arial"/>
        </w:rPr>
      </w:pPr>
      <w:r w:rsidRPr="00CB7197">
        <w:rPr>
          <w:rFonts w:ascii="Arial" w:hAnsi="Arial" w:cs="Arial"/>
        </w:rPr>
        <w:t xml:space="preserve">CI </w:t>
      </w:r>
    </w:p>
    <w:p w14:paraId="3DADCFE2" w14:textId="77777777" w:rsidR="00720FD1" w:rsidRPr="00CB7197" w:rsidRDefault="00720FD1" w:rsidP="00720FD1">
      <w:pPr>
        <w:pStyle w:val="ListParagraph"/>
        <w:numPr>
          <w:ilvl w:val="0"/>
          <w:numId w:val="29"/>
        </w:numPr>
        <w:rPr>
          <w:rFonts w:ascii="Arial" w:hAnsi="Arial" w:cs="Arial"/>
        </w:rPr>
      </w:pPr>
      <w:r w:rsidRPr="00CB7197">
        <w:rPr>
          <w:rFonts w:ascii="Arial" w:hAnsi="Arial" w:cs="Arial"/>
        </w:rPr>
        <w:t>Trial coordinator ( or representative)</w:t>
      </w:r>
    </w:p>
    <w:p w14:paraId="500CD343" w14:textId="77777777" w:rsidR="00720FD1" w:rsidRPr="00CB7197" w:rsidRDefault="00720FD1" w:rsidP="00720FD1">
      <w:pPr>
        <w:pStyle w:val="ListParagraph"/>
        <w:numPr>
          <w:ilvl w:val="0"/>
          <w:numId w:val="29"/>
        </w:numPr>
        <w:rPr>
          <w:rFonts w:ascii="Arial" w:hAnsi="Arial" w:cs="Arial"/>
        </w:rPr>
      </w:pPr>
      <w:r w:rsidRPr="00CB7197">
        <w:rPr>
          <w:rFonts w:ascii="Arial" w:hAnsi="Arial" w:cs="Arial"/>
        </w:rPr>
        <w:t>Sponsor pharmacist</w:t>
      </w:r>
    </w:p>
    <w:p w14:paraId="17119A18" w14:textId="77777777" w:rsidR="00720FD1" w:rsidRPr="00CB7197" w:rsidRDefault="00720FD1" w:rsidP="00720FD1">
      <w:pPr>
        <w:pStyle w:val="ListParagraph"/>
        <w:numPr>
          <w:ilvl w:val="0"/>
          <w:numId w:val="29"/>
        </w:numPr>
        <w:rPr>
          <w:rFonts w:ascii="Arial" w:hAnsi="Arial" w:cs="Arial"/>
        </w:rPr>
      </w:pPr>
      <w:r w:rsidRPr="00CB7197">
        <w:rPr>
          <w:rFonts w:ascii="Arial" w:hAnsi="Arial" w:cs="Arial"/>
        </w:rPr>
        <w:lastRenderedPageBreak/>
        <w:t>GCP manager</w:t>
      </w:r>
    </w:p>
    <w:p w14:paraId="19513BA6" w14:textId="77777777" w:rsidR="00720FD1" w:rsidRPr="00CB7197" w:rsidRDefault="00720FD1" w:rsidP="00720FD1">
      <w:pPr>
        <w:pStyle w:val="ListParagraph"/>
        <w:numPr>
          <w:ilvl w:val="0"/>
          <w:numId w:val="29"/>
        </w:numPr>
        <w:rPr>
          <w:rFonts w:ascii="Arial" w:hAnsi="Arial" w:cs="Arial"/>
        </w:rPr>
      </w:pPr>
      <w:r w:rsidRPr="00CB7197">
        <w:rPr>
          <w:rFonts w:ascii="Arial" w:hAnsi="Arial" w:cs="Arial"/>
        </w:rPr>
        <w:t>JRMO CT monitor</w:t>
      </w:r>
    </w:p>
    <w:p w14:paraId="5C6A1A3B" w14:textId="77777777" w:rsidR="00720FD1" w:rsidRPr="00CB7197" w:rsidRDefault="00720FD1" w:rsidP="00720FD1">
      <w:pPr>
        <w:pStyle w:val="ListParagraph"/>
        <w:numPr>
          <w:ilvl w:val="0"/>
          <w:numId w:val="29"/>
        </w:numPr>
        <w:rPr>
          <w:rFonts w:ascii="Arial" w:hAnsi="Arial" w:cs="Arial"/>
        </w:rPr>
      </w:pPr>
      <w:r w:rsidRPr="00CB7197">
        <w:rPr>
          <w:rFonts w:ascii="Arial" w:hAnsi="Arial" w:cs="Arial"/>
        </w:rPr>
        <w:t>Governance officer</w:t>
      </w:r>
    </w:p>
    <w:p w14:paraId="6D7D3BD9" w14:textId="5D03674F" w:rsidR="00720FD1" w:rsidRPr="00CB7197" w:rsidRDefault="00720FD1" w:rsidP="00720FD1">
      <w:pPr>
        <w:pStyle w:val="ListParagraph"/>
        <w:numPr>
          <w:ilvl w:val="0"/>
          <w:numId w:val="29"/>
        </w:numPr>
        <w:rPr>
          <w:rFonts w:ascii="Arial" w:hAnsi="Arial" w:cs="Arial"/>
        </w:rPr>
      </w:pPr>
      <w:r w:rsidRPr="00CB7197">
        <w:rPr>
          <w:rFonts w:ascii="Arial" w:hAnsi="Arial" w:cs="Arial"/>
        </w:rPr>
        <w:t>JRMO cont</w:t>
      </w:r>
      <w:r w:rsidR="0032360B">
        <w:rPr>
          <w:rFonts w:ascii="Arial" w:hAnsi="Arial" w:cs="Arial"/>
        </w:rPr>
        <w:t>r</w:t>
      </w:r>
      <w:r w:rsidRPr="00CB7197">
        <w:rPr>
          <w:rFonts w:ascii="Arial" w:hAnsi="Arial" w:cs="Arial"/>
        </w:rPr>
        <w:t xml:space="preserve">act officer </w:t>
      </w:r>
    </w:p>
    <w:p w14:paraId="786DDBAE" w14:textId="77777777" w:rsidR="00720FD1" w:rsidRPr="00720FD1" w:rsidRDefault="00720FD1" w:rsidP="00720FD1">
      <w:pPr>
        <w:rPr>
          <w:rFonts w:ascii="Arial" w:hAnsi="Arial" w:cs="Arial"/>
        </w:rPr>
      </w:pPr>
    </w:p>
    <w:p w14:paraId="29919920" w14:textId="77777777" w:rsidR="00720FD1" w:rsidRPr="00720FD1" w:rsidRDefault="00720FD1" w:rsidP="00720FD1">
      <w:pPr>
        <w:rPr>
          <w:rFonts w:ascii="Arial" w:hAnsi="Arial" w:cs="Arial"/>
        </w:rPr>
      </w:pPr>
      <w:r w:rsidRPr="00720FD1">
        <w:rPr>
          <w:rFonts w:ascii="Arial" w:hAnsi="Arial" w:cs="Arial"/>
        </w:rPr>
        <w:t xml:space="preserve">Additional attendees can be invited if they are directly related to the study. </w:t>
      </w:r>
    </w:p>
    <w:p w14:paraId="51AC1E4A" w14:textId="77777777" w:rsidR="00720FD1" w:rsidRPr="00720FD1" w:rsidRDefault="00720FD1" w:rsidP="00720FD1">
      <w:pPr>
        <w:rPr>
          <w:rFonts w:ascii="Arial" w:hAnsi="Arial" w:cs="Arial"/>
        </w:rPr>
      </w:pPr>
    </w:p>
    <w:p w14:paraId="42220E35" w14:textId="04A9A33F" w:rsidR="00B87387" w:rsidRPr="00CB7197" w:rsidRDefault="00720FD1" w:rsidP="00720FD1">
      <w:pPr>
        <w:rPr>
          <w:rFonts w:ascii="Arial" w:hAnsi="Arial" w:cs="Arial"/>
        </w:rPr>
      </w:pPr>
      <w:r w:rsidRPr="00CB7197">
        <w:rPr>
          <w:rFonts w:ascii="Arial" w:hAnsi="Arial" w:cs="Arial"/>
        </w:rPr>
        <w:t xml:space="preserve">As general guidance: </w:t>
      </w:r>
    </w:p>
    <w:p w14:paraId="31453E7A" w14:textId="77777777" w:rsidR="00B87387" w:rsidRPr="00CB7197" w:rsidRDefault="00B87387" w:rsidP="00B87387">
      <w:pPr>
        <w:pStyle w:val="ListParagraph"/>
        <w:ind w:left="1440"/>
        <w:rPr>
          <w:rFonts w:ascii="Arial" w:hAnsi="Arial" w:cs="Arial"/>
        </w:rPr>
      </w:pPr>
    </w:p>
    <w:p w14:paraId="392A9AAF" w14:textId="450F0832" w:rsidR="00B87387" w:rsidRPr="00426F76" w:rsidRDefault="00B87387" w:rsidP="00426F76">
      <w:pPr>
        <w:pStyle w:val="ListParagraph"/>
        <w:numPr>
          <w:ilvl w:val="0"/>
          <w:numId w:val="34"/>
        </w:numPr>
        <w:rPr>
          <w:rFonts w:ascii="Arial" w:hAnsi="Arial" w:cs="Arial"/>
        </w:rPr>
      </w:pPr>
      <w:r w:rsidRPr="00426F76">
        <w:rPr>
          <w:rFonts w:ascii="Arial" w:hAnsi="Arial" w:cs="Arial"/>
        </w:rPr>
        <w:t>A 1hr 30 mins meeting slot should be allocated.</w:t>
      </w:r>
      <w:r w:rsidR="00426F76" w:rsidRPr="00426F76">
        <w:rPr>
          <w:rFonts w:ascii="Arial" w:hAnsi="Arial" w:cs="Arial"/>
        </w:rPr>
        <w:t xml:space="preserve"> </w:t>
      </w:r>
    </w:p>
    <w:p w14:paraId="73A5B51E" w14:textId="77777777" w:rsidR="00952120" w:rsidRPr="00CB7197" w:rsidRDefault="00952120" w:rsidP="00952120">
      <w:pPr>
        <w:rPr>
          <w:rFonts w:ascii="Arial" w:hAnsi="Arial" w:cs="Arial"/>
        </w:rPr>
      </w:pPr>
    </w:p>
    <w:p w14:paraId="327CFA53" w14:textId="6CBA4938" w:rsidR="00B87387" w:rsidRPr="00426F76" w:rsidRDefault="00B87387" w:rsidP="00426F76">
      <w:pPr>
        <w:pStyle w:val="ListParagraph"/>
        <w:numPr>
          <w:ilvl w:val="0"/>
          <w:numId w:val="34"/>
        </w:numPr>
        <w:rPr>
          <w:rFonts w:ascii="Arial" w:hAnsi="Arial" w:cs="Arial"/>
        </w:rPr>
      </w:pPr>
      <w:r w:rsidRPr="00426F76">
        <w:rPr>
          <w:rFonts w:ascii="Arial" w:hAnsi="Arial" w:cs="Arial"/>
        </w:rPr>
        <w:t>The meeting must not be held until a valid submission has been received (This is</w:t>
      </w:r>
      <w:r w:rsidR="00426F76" w:rsidRPr="00426F76">
        <w:rPr>
          <w:rFonts w:ascii="Arial" w:hAnsi="Arial" w:cs="Arial"/>
        </w:rPr>
        <w:t xml:space="preserve"> </w:t>
      </w:r>
      <w:r w:rsidRPr="00426F76">
        <w:rPr>
          <w:rFonts w:ascii="Arial" w:hAnsi="Arial" w:cs="Arial"/>
        </w:rPr>
        <w:t>ideally 2 weeks post submission, so any initial feedback has been sent )</w:t>
      </w:r>
    </w:p>
    <w:p w14:paraId="3769892C" w14:textId="77777777" w:rsidR="00952120" w:rsidRPr="00CB7197" w:rsidRDefault="00952120" w:rsidP="00952120">
      <w:pPr>
        <w:rPr>
          <w:rFonts w:ascii="Arial" w:hAnsi="Arial" w:cs="Arial"/>
        </w:rPr>
      </w:pPr>
    </w:p>
    <w:p w14:paraId="3B47194D" w14:textId="30D6DE82" w:rsidR="00720FD1" w:rsidRPr="00426F76" w:rsidRDefault="00B87387" w:rsidP="00426F76">
      <w:pPr>
        <w:pStyle w:val="ListParagraph"/>
        <w:numPr>
          <w:ilvl w:val="0"/>
          <w:numId w:val="34"/>
        </w:numPr>
        <w:rPr>
          <w:rFonts w:ascii="Arial" w:hAnsi="Arial" w:cs="Arial"/>
        </w:rPr>
      </w:pPr>
      <w:r w:rsidRPr="00426F76">
        <w:rPr>
          <w:rFonts w:ascii="Arial" w:hAnsi="Arial" w:cs="Arial"/>
        </w:rPr>
        <w:t>Minutes/notes and actions should be a documented and shared with all present and saved as part of study set up documentation.</w:t>
      </w:r>
    </w:p>
    <w:p w14:paraId="5CF88483" w14:textId="77777777" w:rsidR="00952120" w:rsidRPr="00CB7197" w:rsidRDefault="00952120" w:rsidP="00952120">
      <w:pPr>
        <w:pStyle w:val="ListParagraph"/>
        <w:rPr>
          <w:rFonts w:ascii="Arial" w:hAnsi="Arial" w:cs="Arial"/>
        </w:rPr>
      </w:pPr>
    </w:p>
    <w:p w14:paraId="3E22ED5B" w14:textId="702564E6" w:rsidR="00952120" w:rsidRPr="00426F76" w:rsidRDefault="00952120" w:rsidP="00426F76">
      <w:pPr>
        <w:pStyle w:val="ListParagraph"/>
        <w:numPr>
          <w:ilvl w:val="0"/>
          <w:numId w:val="34"/>
        </w:numPr>
        <w:rPr>
          <w:rFonts w:ascii="Arial" w:hAnsi="Arial" w:cs="Arial"/>
        </w:rPr>
      </w:pPr>
      <w:r w:rsidRPr="00426F76">
        <w:rPr>
          <w:rFonts w:ascii="Arial" w:hAnsi="Arial" w:cs="Arial"/>
        </w:rPr>
        <w:t xml:space="preserve">Use the </w:t>
      </w:r>
      <w:r w:rsidR="00B90254" w:rsidRPr="00426F76">
        <w:rPr>
          <w:rFonts w:ascii="Arial" w:hAnsi="Arial" w:cs="Arial"/>
        </w:rPr>
        <w:t>Kick-off</w:t>
      </w:r>
      <w:r w:rsidRPr="00426F76">
        <w:rPr>
          <w:rFonts w:ascii="Arial" w:hAnsi="Arial" w:cs="Arial"/>
        </w:rPr>
        <w:t xml:space="preserve"> meeting agenda template (Appendix A)</w:t>
      </w:r>
    </w:p>
    <w:p w14:paraId="42F2A27D" w14:textId="77777777" w:rsidR="00952120" w:rsidRPr="00CB7197" w:rsidRDefault="00952120" w:rsidP="00952120">
      <w:pPr>
        <w:rPr>
          <w:rFonts w:ascii="Arial" w:hAnsi="Arial" w:cs="Arial"/>
        </w:rPr>
      </w:pPr>
    </w:p>
    <w:p w14:paraId="20C0B9C4" w14:textId="77777777" w:rsidR="00952120" w:rsidRPr="00426F76" w:rsidRDefault="00720FD1" w:rsidP="00426F76">
      <w:pPr>
        <w:pStyle w:val="ListParagraph"/>
        <w:numPr>
          <w:ilvl w:val="0"/>
          <w:numId w:val="34"/>
        </w:numPr>
        <w:spacing w:after="160" w:line="259" w:lineRule="auto"/>
        <w:rPr>
          <w:rFonts w:ascii="Arial" w:hAnsi="Arial" w:cs="Arial"/>
        </w:rPr>
      </w:pPr>
      <w:r w:rsidRPr="00426F76">
        <w:rPr>
          <w:rFonts w:ascii="Arial" w:hAnsi="Arial" w:cs="Arial"/>
        </w:rPr>
        <w:t>Review revised documents and the individual role set-up checklist (associated document 9). Work with the CI and team to ensure that a GCP compliant protocol has been achieved and a consensus is reached.</w:t>
      </w:r>
    </w:p>
    <w:p w14:paraId="5E941F5F" w14:textId="45F35C78" w:rsidR="00720FD1" w:rsidRPr="00426F76" w:rsidRDefault="00720FD1" w:rsidP="00426F76">
      <w:pPr>
        <w:pStyle w:val="ListParagraph"/>
        <w:numPr>
          <w:ilvl w:val="0"/>
          <w:numId w:val="34"/>
        </w:numPr>
        <w:spacing w:after="160" w:line="259" w:lineRule="auto"/>
        <w:rPr>
          <w:rFonts w:ascii="Arial" w:hAnsi="Arial" w:cs="Arial"/>
        </w:rPr>
      </w:pPr>
      <w:r w:rsidRPr="00426F76">
        <w:rPr>
          <w:rFonts w:ascii="Arial" w:hAnsi="Arial" w:cs="Arial"/>
        </w:rPr>
        <w:t>Ensure that the CI is aware of study set-up SOPs including: SOP 45 Essential documentation and Trial Master File (TMF), SOP 46 Site selection, site initiation &amp; site activation, SOP 47 Trial Committees, and associated documents so that relevant study documents are under development to avoid any delays with the ‘Sponsorship with conditions process.</w:t>
      </w:r>
    </w:p>
    <w:p w14:paraId="38C35397" w14:textId="77777777" w:rsidR="00720FD1" w:rsidRPr="00CB7197" w:rsidRDefault="00720FD1" w:rsidP="0014176B">
      <w:pPr>
        <w:pStyle w:val="ListParagraph"/>
        <w:rPr>
          <w:rFonts w:ascii="Arial" w:hAnsi="Arial" w:cs="Arial"/>
        </w:rPr>
      </w:pPr>
    </w:p>
    <w:p w14:paraId="418DEFEF" w14:textId="0BBC3087" w:rsidR="0014176B" w:rsidRPr="00CB7197" w:rsidRDefault="00952120" w:rsidP="00952120">
      <w:pPr>
        <w:rPr>
          <w:rFonts w:ascii="Arial" w:hAnsi="Arial" w:cs="Arial"/>
        </w:rPr>
      </w:pPr>
      <w:r w:rsidRPr="00CB7197">
        <w:rPr>
          <w:rFonts w:ascii="Arial" w:hAnsi="Arial" w:cs="Arial"/>
        </w:rPr>
        <w:t>Following the meeting, t</w:t>
      </w:r>
      <w:r w:rsidR="0014176B" w:rsidRPr="00CB7197">
        <w:rPr>
          <w:rFonts w:ascii="Arial" w:hAnsi="Arial" w:cs="Arial"/>
        </w:rPr>
        <w:t>he CI is expected to work with the Costing and Contract Manager on their funding applications (See SOP 07 Costing &amp; contracting). All funding milestones must be reviewed by the JRMO/GCP Managers before they are agreed with the funders (this is to ensure that they are realistic and feasible</w:t>
      </w:r>
      <w:r w:rsidR="00720FD1" w:rsidRPr="00CB7197">
        <w:rPr>
          <w:rFonts w:ascii="Arial" w:hAnsi="Arial" w:cs="Arial"/>
        </w:rPr>
        <w:t xml:space="preserve">. </w:t>
      </w:r>
      <w:r w:rsidR="0014176B" w:rsidRPr="00CB7197">
        <w:rPr>
          <w:rFonts w:ascii="Arial" w:hAnsi="Arial" w:cs="Arial"/>
        </w:rPr>
        <w:t>The draft copy of the Health Research Authority (HRA) Schedule of Events and Statement of Activities templates should be discussed.</w:t>
      </w:r>
    </w:p>
    <w:p w14:paraId="4D9E5E4B" w14:textId="4F944660" w:rsidR="00952120" w:rsidRPr="00CB7197" w:rsidRDefault="00952120" w:rsidP="00952120">
      <w:pPr>
        <w:rPr>
          <w:rFonts w:ascii="Arial" w:hAnsi="Arial" w:cs="Arial"/>
        </w:rPr>
      </w:pPr>
    </w:p>
    <w:p w14:paraId="62DDF3AB" w14:textId="28866C25" w:rsidR="0014176B" w:rsidRPr="00CB7197" w:rsidRDefault="0014176B" w:rsidP="00A53E09">
      <w:pPr>
        <w:rPr>
          <w:rFonts w:ascii="Arial" w:hAnsi="Arial" w:cs="Arial"/>
          <w:b/>
          <w:bCs/>
        </w:rPr>
      </w:pPr>
    </w:p>
    <w:p w14:paraId="41A8112C" w14:textId="6A0E94B6" w:rsidR="00B87387" w:rsidRPr="00CB7197" w:rsidRDefault="00952120" w:rsidP="18CEA235">
      <w:pPr>
        <w:spacing w:after="160" w:line="259" w:lineRule="auto"/>
        <w:rPr>
          <w:rFonts w:ascii="Arial" w:hAnsi="Arial" w:cs="Arial"/>
          <w:b/>
          <w:bCs/>
        </w:rPr>
      </w:pPr>
      <w:r w:rsidRPr="18CEA235">
        <w:rPr>
          <w:rFonts w:ascii="Arial" w:hAnsi="Arial" w:cs="Arial"/>
          <w:b/>
          <w:bCs/>
        </w:rPr>
        <w:t xml:space="preserve">3. </w:t>
      </w:r>
      <w:r w:rsidR="00B87387" w:rsidRPr="18CEA235">
        <w:rPr>
          <w:rFonts w:ascii="Arial" w:hAnsi="Arial" w:cs="Arial"/>
          <w:b/>
          <w:bCs/>
        </w:rPr>
        <w:t>For non-</w:t>
      </w:r>
      <w:r w:rsidR="00B87387" w:rsidRPr="18CEA235">
        <w:rPr>
          <w:rFonts w:ascii="Arial" w:hAnsi="Arial" w:cs="Arial"/>
        </w:rPr>
        <w:t xml:space="preserve"> </w:t>
      </w:r>
      <w:r w:rsidR="00B87387" w:rsidRPr="18CEA235">
        <w:rPr>
          <w:rFonts w:ascii="Arial" w:hAnsi="Arial" w:cs="Arial"/>
          <w:b/>
          <w:bCs/>
        </w:rPr>
        <w:t>European Economic Area (EEA) sponsored MHRA Regulated Studies – decide whether Barts Health NHS Trust (Barts Health)/Queen Mary University of London (Queen Mary) agree to be the UK</w:t>
      </w:r>
      <w:r w:rsidR="756A62C9" w:rsidRPr="18CEA235">
        <w:rPr>
          <w:rFonts w:ascii="Arial" w:hAnsi="Arial" w:cs="Arial"/>
          <w:b/>
          <w:bCs/>
        </w:rPr>
        <w:t xml:space="preserve"> </w:t>
      </w:r>
      <w:r w:rsidR="00B87387" w:rsidRPr="18CEA235">
        <w:rPr>
          <w:rFonts w:ascii="Arial" w:hAnsi="Arial" w:cs="Arial"/>
          <w:b/>
          <w:bCs/>
        </w:rPr>
        <w:t xml:space="preserve"> Legal Representative. </w:t>
      </w:r>
    </w:p>
    <w:p w14:paraId="191D68F2" w14:textId="14E4C769" w:rsidR="5B4BBF8C" w:rsidRDefault="00AD688C" w:rsidP="18CEA235">
      <w:pPr>
        <w:rPr>
          <w:rFonts w:ascii="Arial" w:hAnsi="Arial" w:cs="Arial"/>
        </w:rPr>
      </w:pPr>
      <w:r>
        <w:rPr>
          <w:rFonts w:ascii="Arial" w:hAnsi="Arial" w:cs="Arial"/>
        </w:rPr>
        <w:t xml:space="preserve">Please note, at of the </w:t>
      </w:r>
      <w:r w:rsidR="5B4BBF8C" w:rsidRPr="18CEA235">
        <w:rPr>
          <w:rFonts w:ascii="Arial" w:hAnsi="Arial" w:cs="Arial"/>
        </w:rPr>
        <w:t>31</w:t>
      </w:r>
      <w:r w:rsidR="5B4BBF8C" w:rsidRPr="18CEA235">
        <w:rPr>
          <w:rFonts w:ascii="Arial" w:hAnsi="Arial" w:cs="Arial"/>
          <w:vertAlign w:val="superscript"/>
        </w:rPr>
        <w:t>st</w:t>
      </w:r>
      <w:r w:rsidR="5B4BBF8C" w:rsidRPr="18CEA235">
        <w:rPr>
          <w:rFonts w:ascii="Arial" w:hAnsi="Arial" w:cs="Arial"/>
        </w:rPr>
        <w:t xml:space="preserve"> December 2020 Barts </w:t>
      </w:r>
      <w:r>
        <w:rPr>
          <w:rFonts w:ascii="Arial" w:hAnsi="Arial" w:cs="Arial"/>
        </w:rPr>
        <w:t>Health</w:t>
      </w:r>
      <w:r w:rsidR="5B4BBF8C" w:rsidRPr="18CEA235">
        <w:rPr>
          <w:rFonts w:ascii="Arial" w:hAnsi="Arial" w:cs="Arial"/>
        </w:rPr>
        <w:t xml:space="preserve"> and Queen Mary cannot be  lega</w:t>
      </w:r>
      <w:r>
        <w:rPr>
          <w:rFonts w:ascii="Arial" w:hAnsi="Arial" w:cs="Arial"/>
        </w:rPr>
        <w:t>l</w:t>
      </w:r>
      <w:r w:rsidR="5B4BBF8C" w:rsidRPr="18CEA235">
        <w:rPr>
          <w:rFonts w:ascii="Arial" w:hAnsi="Arial" w:cs="Arial"/>
        </w:rPr>
        <w:t xml:space="preserve"> rep</w:t>
      </w:r>
      <w:r>
        <w:rPr>
          <w:rFonts w:ascii="Arial" w:hAnsi="Arial" w:cs="Arial"/>
        </w:rPr>
        <w:t>resentatives in</w:t>
      </w:r>
      <w:r w:rsidR="5B4BBF8C" w:rsidRPr="18CEA235">
        <w:rPr>
          <w:rFonts w:ascii="Arial" w:hAnsi="Arial" w:cs="Arial"/>
        </w:rPr>
        <w:t xml:space="preserve"> the EEA. </w:t>
      </w:r>
    </w:p>
    <w:p w14:paraId="05470733" w14:textId="77777777" w:rsidR="00AD688C" w:rsidRDefault="00AD688C" w:rsidP="18CEA235">
      <w:pPr>
        <w:rPr>
          <w:rFonts w:ascii="Arial" w:hAnsi="Arial" w:cs="Arial"/>
        </w:rPr>
      </w:pPr>
    </w:p>
    <w:p w14:paraId="67A7A304" w14:textId="77777777" w:rsidR="00B87387" w:rsidRPr="00CB7197" w:rsidRDefault="00B87387" w:rsidP="00952120">
      <w:pPr>
        <w:rPr>
          <w:rFonts w:ascii="Arial" w:hAnsi="Arial" w:cs="Arial"/>
        </w:rPr>
      </w:pPr>
      <w:r w:rsidRPr="00CB7197">
        <w:rPr>
          <w:rFonts w:ascii="Arial" w:hAnsi="Arial" w:cs="Arial"/>
        </w:rPr>
        <w:t>In all studies for which Barts Health or Queen Mary agrees to act as EU legal representative a contract will be put in place with the sponsor to detail the responsibilities Barts Health/Queen Mary have agreed to undertake on behalf of the sponsor. If the Sponsor Oversight Group (SOG) refuses to act as the UK Sponsor Rep the CI may appeal in accordance with the JRMO escalation process.</w:t>
      </w:r>
    </w:p>
    <w:p w14:paraId="2525CF15" w14:textId="77777777" w:rsidR="00B87387" w:rsidRPr="00CB7197" w:rsidRDefault="00B87387" w:rsidP="00B87387">
      <w:pPr>
        <w:pStyle w:val="ListParagraph"/>
        <w:rPr>
          <w:rFonts w:ascii="Arial" w:hAnsi="Arial" w:cs="Arial"/>
        </w:rPr>
      </w:pPr>
    </w:p>
    <w:p w14:paraId="3686316B" w14:textId="77777777" w:rsidR="00B87387" w:rsidRPr="00CB7197" w:rsidRDefault="00B87387" w:rsidP="00952120">
      <w:pPr>
        <w:rPr>
          <w:rFonts w:ascii="Arial" w:hAnsi="Arial" w:cs="Arial"/>
        </w:rPr>
      </w:pPr>
      <w:r w:rsidRPr="00CB7197">
        <w:rPr>
          <w:rFonts w:ascii="Arial" w:hAnsi="Arial" w:cs="Arial"/>
        </w:rPr>
        <w:lastRenderedPageBreak/>
        <w:t>The GCP Manager will assess whether the research team needs to transfer the protocol onto the JRMO MHRA regulated study template protocol. The assessment will be based upon whether the existing protocol meets Queen Mary/Barts Health standards and UK and EU regulations.</w:t>
      </w:r>
    </w:p>
    <w:p w14:paraId="5522B913" w14:textId="77777777" w:rsidR="00B87387" w:rsidRPr="00CB7197" w:rsidRDefault="00B87387" w:rsidP="00B87387">
      <w:pPr>
        <w:pStyle w:val="ListParagraph"/>
        <w:rPr>
          <w:rFonts w:ascii="Arial" w:hAnsi="Arial" w:cs="Arial"/>
        </w:rPr>
      </w:pPr>
    </w:p>
    <w:p w14:paraId="3022FAA0" w14:textId="6D9FEF94" w:rsidR="00B87387" w:rsidRPr="00CB7197" w:rsidRDefault="00952120" w:rsidP="00952120">
      <w:pPr>
        <w:spacing w:after="160" w:line="259" w:lineRule="auto"/>
        <w:rPr>
          <w:rFonts w:ascii="Arial" w:hAnsi="Arial" w:cs="Arial"/>
          <w:b/>
        </w:rPr>
      </w:pPr>
      <w:r w:rsidRPr="00CB7197">
        <w:rPr>
          <w:rFonts w:ascii="Arial" w:hAnsi="Arial" w:cs="Arial"/>
          <w:b/>
        </w:rPr>
        <w:t xml:space="preserve">4. </w:t>
      </w:r>
      <w:r w:rsidR="00B87387" w:rsidRPr="00CB7197">
        <w:rPr>
          <w:rFonts w:ascii="Arial" w:hAnsi="Arial" w:cs="Arial"/>
          <w:b/>
        </w:rPr>
        <w:t>Discuss the assignment of the Chief Investigator.</w:t>
      </w:r>
    </w:p>
    <w:p w14:paraId="48F5951B" w14:textId="6EBF66F5" w:rsidR="00B87387" w:rsidRPr="00CB7197" w:rsidRDefault="00B87387" w:rsidP="00952120">
      <w:pPr>
        <w:rPr>
          <w:rFonts w:ascii="Arial" w:hAnsi="Arial" w:cs="Arial"/>
        </w:rPr>
      </w:pPr>
      <w:r w:rsidRPr="00CB7197">
        <w:rPr>
          <w:rFonts w:ascii="Arial" w:hAnsi="Arial" w:cs="Arial"/>
        </w:rPr>
        <w:t>The following may be considered</w:t>
      </w:r>
      <w:r w:rsidR="00952120" w:rsidRPr="00CB7197">
        <w:rPr>
          <w:rFonts w:ascii="Arial" w:hAnsi="Arial" w:cs="Arial"/>
        </w:rPr>
        <w:t xml:space="preserve"> </w:t>
      </w:r>
      <w:r w:rsidRPr="00CB7197">
        <w:rPr>
          <w:rFonts w:ascii="Arial" w:hAnsi="Arial" w:cs="Arial"/>
        </w:rPr>
        <w:t>during</w:t>
      </w:r>
      <w:r w:rsidR="00952120" w:rsidRPr="00CB7197">
        <w:rPr>
          <w:rFonts w:ascii="Arial" w:hAnsi="Arial" w:cs="Arial"/>
        </w:rPr>
        <w:t xml:space="preserve"> the a</w:t>
      </w:r>
      <w:r w:rsidRPr="00CB7197">
        <w:rPr>
          <w:rFonts w:ascii="Arial" w:hAnsi="Arial" w:cs="Arial"/>
        </w:rPr>
        <w:t xml:space="preserve">ssignment of </w:t>
      </w:r>
      <w:r w:rsidR="00952120" w:rsidRPr="00CB7197">
        <w:rPr>
          <w:rFonts w:ascii="Arial" w:hAnsi="Arial" w:cs="Arial"/>
        </w:rPr>
        <w:t xml:space="preserve">the </w:t>
      </w:r>
      <w:r w:rsidRPr="00CB7197">
        <w:rPr>
          <w:rFonts w:ascii="Arial" w:hAnsi="Arial" w:cs="Arial"/>
        </w:rPr>
        <w:t>CI: previous experience as a CI/PI on non-commercial or commercial MHRA regulated studies, multi-site/international studies (where relevant), experience on Research or Interventional studies, previous GCP and regulatory compliance, previous experience of working on MHRA inspected trials, previous experience of safety assessments/pharmacovigilance. The CI does not necessarily have to be the grant holder, but it is expected that the CI is centrally involved in the protocol writing and development.</w:t>
      </w:r>
    </w:p>
    <w:p w14:paraId="10660381" w14:textId="77777777" w:rsidR="00B87387" w:rsidRPr="00CB7197" w:rsidRDefault="00B87387" w:rsidP="00B87387">
      <w:pPr>
        <w:pStyle w:val="ListParagraph"/>
        <w:rPr>
          <w:rFonts w:ascii="Arial" w:hAnsi="Arial" w:cs="Arial"/>
        </w:rPr>
      </w:pPr>
    </w:p>
    <w:p w14:paraId="34A12569" w14:textId="0DD64E3E" w:rsidR="00B87387" w:rsidRPr="00CB7197" w:rsidRDefault="00B87387" w:rsidP="00952120">
      <w:pPr>
        <w:rPr>
          <w:rFonts w:ascii="Arial" w:hAnsi="Arial" w:cs="Arial"/>
        </w:rPr>
      </w:pPr>
      <w:r w:rsidRPr="00CB7197">
        <w:rPr>
          <w:rFonts w:ascii="Arial" w:hAnsi="Arial" w:cs="Arial"/>
        </w:rPr>
        <w:t xml:space="preserve">For new </w:t>
      </w:r>
      <w:r w:rsidR="009745CF" w:rsidRPr="00CB7197">
        <w:rPr>
          <w:rFonts w:ascii="Arial" w:hAnsi="Arial" w:cs="Arial"/>
        </w:rPr>
        <w:t>CIs,</w:t>
      </w:r>
      <w:r w:rsidRPr="00CB7197">
        <w:rPr>
          <w:rFonts w:ascii="Arial" w:hAnsi="Arial" w:cs="Arial"/>
        </w:rPr>
        <w:t xml:space="preserve"> the GCP Manager and SOG will work with the research team or the </w:t>
      </w:r>
      <w:r w:rsidR="001225D0">
        <w:rPr>
          <w:rFonts w:ascii="Arial" w:hAnsi="Arial" w:cs="Arial"/>
        </w:rPr>
        <w:t>Clinical Board/Institute</w:t>
      </w:r>
      <w:r w:rsidRPr="00CB7197">
        <w:rPr>
          <w:rFonts w:ascii="Arial" w:hAnsi="Arial" w:cs="Arial"/>
        </w:rPr>
        <w:t xml:space="preserve"> to assess their experience and determine whether additional peer support, training or study management support is required. </w:t>
      </w:r>
    </w:p>
    <w:p w14:paraId="2524F3CE" w14:textId="77777777" w:rsidR="00B87387" w:rsidRPr="00CB7197" w:rsidRDefault="00B87387" w:rsidP="00B87387">
      <w:pPr>
        <w:pStyle w:val="ListParagraph"/>
        <w:rPr>
          <w:rFonts w:ascii="Arial" w:hAnsi="Arial" w:cs="Arial"/>
        </w:rPr>
      </w:pPr>
    </w:p>
    <w:p w14:paraId="15A9E454" w14:textId="4745310F" w:rsidR="00B87387" w:rsidRPr="00CB7197" w:rsidRDefault="00B90254" w:rsidP="00952120">
      <w:pPr>
        <w:rPr>
          <w:rFonts w:ascii="Arial" w:hAnsi="Arial" w:cs="Arial"/>
        </w:rPr>
      </w:pPr>
      <w:r w:rsidRPr="00CB7197">
        <w:rPr>
          <w:rFonts w:ascii="Arial" w:hAnsi="Arial" w:cs="Arial"/>
        </w:rPr>
        <w:t>If,</w:t>
      </w:r>
      <w:r w:rsidR="00B87387" w:rsidRPr="00CB7197">
        <w:rPr>
          <w:rFonts w:ascii="Arial" w:hAnsi="Arial" w:cs="Arial"/>
        </w:rPr>
        <w:t xml:space="preserve"> however, there are concerns about an experienced CI’s previous non-compliant management of a MHRA regulated studies, the GCP Manager will escalate to the SOG who will </w:t>
      </w:r>
      <w:r w:rsidRPr="00CB7197">
        <w:rPr>
          <w:rFonts w:ascii="Arial" w:hAnsi="Arial" w:cs="Arial"/>
        </w:rPr>
        <w:t>decide</w:t>
      </w:r>
      <w:r w:rsidR="00B87387" w:rsidRPr="00CB7197">
        <w:rPr>
          <w:rFonts w:ascii="Arial" w:hAnsi="Arial" w:cs="Arial"/>
        </w:rPr>
        <w:t xml:space="preserve"> on the suitability of the CI.</w:t>
      </w:r>
    </w:p>
    <w:p w14:paraId="31A930BA" w14:textId="77777777" w:rsidR="00B87387" w:rsidRPr="00CB7197" w:rsidRDefault="00B87387" w:rsidP="00B87387">
      <w:pPr>
        <w:pStyle w:val="ListParagraph"/>
        <w:rPr>
          <w:rFonts w:ascii="Arial" w:hAnsi="Arial" w:cs="Arial"/>
        </w:rPr>
      </w:pPr>
    </w:p>
    <w:p w14:paraId="42BF0A9D" w14:textId="7B495678" w:rsidR="00B87387" w:rsidRPr="00CB7197" w:rsidRDefault="00952120" w:rsidP="00952120">
      <w:pPr>
        <w:spacing w:after="160" w:line="259" w:lineRule="auto"/>
        <w:rPr>
          <w:rFonts w:ascii="Arial" w:hAnsi="Arial" w:cs="Arial"/>
          <w:b/>
        </w:rPr>
      </w:pPr>
      <w:r w:rsidRPr="00CB7197">
        <w:rPr>
          <w:rFonts w:ascii="Arial" w:hAnsi="Arial" w:cs="Arial"/>
          <w:b/>
        </w:rPr>
        <w:t xml:space="preserve">5. </w:t>
      </w:r>
      <w:r w:rsidR="00B87387" w:rsidRPr="00CB7197">
        <w:rPr>
          <w:rFonts w:ascii="Arial" w:hAnsi="Arial" w:cs="Arial"/>
          <w:b/>
        </w:rPr>
        <w:t>International studies.</w:t>
      </w:r>
    </w:p>
    <w:p w14:paraId="360707F8" w14:textId="4197C821" w:rsidR="00B87387" w:rsidRPr="00CB7197" w:rsidRDefault="00B87387" w:rsidP="00952120">
      <w:pPr>
        <w:rPr>
          <w:rFonts w:ascii="Arial" w:hAnsi="Arial" w:cs="Arial"/>
        </w:rPr>
      </w:pPr>
      <w:r w:rsidRPr="00CB7197">
        <w:rPr>
          <w:rFonts w:ascii="Arial" w:hAnsi="Arial" w:cs="Arial"/>
        </w:rPr>
        <w:t>Only Queen Mary can sponsor international research with a Queen Mary substantially employed CI. Barts Health, which has NHS’s Clinical Negligence Scheme for Trusts</w:t>
      </w:r>
      <w:r w:rsidR="00426F76">
        <w:rPr>
          <w:rFonts w:ascii="Arial" w:hAnsi="Arial" w:cs="Arial"/>
        </w:rPr>
        <w:t xml:space="preserve"> </w:t>
      </w:r>
      <w:r w:rsidRPr="00CB7197">
        <w:rPr>
          <w:rFonts w:ascii="Arial" w:hAnsi="Arial" w:cs="Arial"/>
        </w:rPr>
        <w:t>(CNST) indemnity, cannot cover non-NHS sites including international sites and therefore cannot sponsor international studies. The CI must be open and honest with the JRMO about their plans to open international sites at the onset.</w:t>
      </w:r>
    </w:p>
    <w:p w14:paraId="46C99441" w14:textId="77777777" w:rsidR="00B87387" w:rsidRPr="00CB7197" w:rsidRDefault="00B87387" w:rsidP="00B87387">
      <w:pPr>
        <w:pStyle w:val="ListParagraph"/>
        <w:rPr>
          <w:rFonts w:ascii="Arial" w:hAnsi="Arial" w:cs="Arial"/>
        </w:rPr>
      </w:pPr>
    </w:p>
    <w:p w14:paraId="3E494F50" w14:textId="77777777" w:rsidR="00B87387" w:rsidRPr="00CB7197" w:rsidRDefault="00B87387" w:rsidP="00952120">
      <w:pPr>
        <w:rPr>
          <w:rFonts w:ascii="Arial" w:hAnsi="Arial" w:cs="Arial"/>
        </w:rPr>
      </w:pPr>
      <w:r w:rsidRPr="00CB7197">
        <w:rPr>
          <w:rFonts w:ascii="Arial" w:hAnsi="Arial" w:cs="Arial"/>
        </w:rPr>
        <w:t xml:space="preserve">The GCP manager to request a full justification for international studies. The selection of countries must be given prior to sponsorship approval. This will also include information about any clinical research organisation (CRO) that will be used to coordinate and secure international regulatory approvals and assigning a ‘National Coordinating Centre’ (NCC) for each country who is responsible for regulatory approvals and reporting. </w:t>
      </w:r>
    </w:p>
    <w:p w14:paraId="1D7497C4" w14:textId="77777777" w:rsidR="00B87387" w:rsidRPr="00CB7197" w:rsidRDefault="00B87387" w:rsidP="00B87387">
      <w:pPr>
        <w:pStyle w:val="ListParagraph"/>
        <w:rPr>
          <w:rFonts w:ascii="Arial" w:hAnsi="Arial" w:cs="Arial"/>
        </w:rPr>
      </w:pPr>
    </w:p>
    <w:p w14:paraId="1CEEFCAB" w14:textId="77777777" w:rsidR="00B87387" w:rsidRPr="00CB7197" w:rsidRDefault="00B87387" w:rsidP="00952120">
      <w:pPr>
        <w:rPr>
          <w:rFonts w:ascii="Arial" w:hAnsi="Arial" w:cs="Arial"/>
        </w:rPr>
      </w:pPr>
      <w:r w:rsidRPr="00CB7197">
        <w:rPr>
          <w:rFonts w:ascii="Arial" w:hAnsi="Arial" w:cs="Arial"/>
        </w:rPr>
        <w:t xml:space="preserve">For costing considerations for international studies see SOP 07 Costing and Contracts associated document 1 and for information that needs to be supplied to the JRMO for international site selection or additional sites, or additional countries see SOP 46 Site Activation. </w:t>
      </w:r>
    </w:p>
    <w:p w14:paraId="175FE405" w14:textId="77777777" w:rsidR="00B87387" w:rsidRPr="00CB7197" w:rsidRDefault="00B87387" w:rsidP="00B87387">
      <w:pPr>
        <w:pStyle w:val="ListParagraph"/>
        <w:rPr>
          <w:rFonts w:ascii="Arial" w:hAnsi="Arial" w:cs="Arial"/>
        </w:rPr>
      </w:pPr>
    </w:p>
    <w:p w14:paraId="54BB5A9F" w14:textId="23869F81" w:rsidR="00B87387" w:rsidRPr="00CB7197" w:rsidRDefault="00952120" w:rsidP="00952120">
      <w:pPr>
        <w:spacing w:after="160" w:line="259" w:lineRule="auto"/>
        <w:rPr>
          <w:rFonts w:ascii="Arial" w:hAnsi="Arial" w:cs="Arial"/>
          <w:b/>
        </w:rPr>
      </w:pPr>
      <w:r w:rsidRPr="00CB7197">
        <w:rPr>
          <w:rFonts w:ascii="Arial" w:hAnsi="Arial" w:cs="Arial"/>
          <w:b/>
        </w:rPr>
        <w:t xml:space="preserve">6. </w:t>
      </w:r>
      <w:r w:rsidR="00B87387" w:rsidRPr="00CB7197">
        <w:rPr>
          <w:rFonts w:ascii="Arial" w:hAnsi="Arial" w:cs="Arial"/>
          <w:b/>
        </w:rPr>
        <w:t>Undertake sponsorship review and risk assessment of the protocol and study, and feedback to the CI.</w:t>
      </w:r>
    </w:p>
    <w:p w14:paraId="3290788E" w14:textId="7EA1D706" w:rsidR="00B87387" w:rsidRPr="00CB7197" w:rsidRDefault="00B87387" w:rsidP="00952120">
      <w:pPr>
        <w:rPr>
          <w:rFonts w:ascii="Arial" w:hAnsi="Arial" w:cs="Arial"/>
        </w:rPr>
      </w:pPr>
      <w:r w:rsidRPr="00CB7197">
        <w:rPr>
          <w:rFonts w:ascii="Arial" w:hAnsi="Arial" w:cs="Arial"/>
        </w:rPr>
        <w:t>Clinical trial application and protocol review</w:t>
      </w:r>
    </w:p>
    <w:p w14:paraId="21C3061B" w14:textId="77777777" w:rsidR="00952120" w:rsidRPr="00CB7197" w:rsidRDefault="00952120" w:rsidP="00952120">
      <w:pPr>
        <w:rPr>
          <w:rFonts w:ascii="Arial" w:hAnsi="Arial" w:cs="Arial"/>
        </w:rPr>
      </w:pPr>
    </w:p>
    <w:p w14:paraId="6B6D9D8D" w14:textId="77777777" w:rsidR="00B87387" w:rsidRPr="00CB7197" w:rsidRDefault="00B87387" w:rsidP="00952120">
      <w:pPr>
        <w:pStyle w:val="ListParagraph"/>
        <w:numPr>
          <w:ilvl w:val="0"/>
          <w:numId w:val="32"/>
        </w:numPr>
        <w:spacing w:after="160" w:line="259" w:lineRule="auto"/>
        <w:rPr>
          <w:rFonts w:ascii="Arial" w:hAnsi="Arial" w:cs="Arial"/>
        </w:rPr>
      </w:pPr>
      <w:r w:rsidRPr="00CB7197">
        <w:rPr>
          <w:rFonts w:ascii="Arial" w:hAnsi="Arial" w:cs="Arial"/>
        </w:rPr>
        <w:t>The GCP Manager’s review should be done in parallel with the governance officer’s review.</w:t>
      </w:r>
    </w:p>
    <w:p w14:paraId="67420C60" w14:textId="15F3A23D" w:rsidR="00B87387" w:rsidRPr="00CB7197" w:rsidRDefault="00B87387" w:rsidP="00952120">
      <w:pPr>
        <w:pStyle w:val="ListParagraph"/>
        <w:numPr>
          <w:ilvl w:val="0"/>
          <w:numId w:val="32"/>
        </w:numPr>
        <w:spacing w:after="160" w:line="259" w:lineRule="auto"/>
        <w:rPr>
          <w:rFonts w:ascii="Arial" w:hAnsi="Arial" w:cs="Arial"/>
        </w:rPr>
      </w:pPr>
      <w:r w:rsidRPr="00CB7197">
        <w:rPr>
          <w:rFonts w:ascii="Arial" w:hAnsi="Arial" w:cs="Arial"/>
        </w:rPr>
        <w:lastRenderedPageBreak/>
        <w:t xml:space="preserve">The GCP Manager must ensure that the clinical trial application and protocol complies with GCP standards, referring to the protocol guidance. Particular importance must be made to the pharmacovigilance procedures (see SOP 26a Pharmacovigilance </w:t>
      </w:r>
      <w:r w:rsidR="00E82464">
        <w:rPr>
          <w:rFonts w:ascii="Arial" w:hAnsi="Arial" w:cs="Arial"/>
        </w:rPr>
        <w:t>and Safety Reporting for MHRA Regulated studies</w:t>
      </w:r>
      <w:r w:rsidRPr="00CB7197">
        <w:rPr>
          <w:rFonts w:ascii="Arial" w:hAnsi="Arial" w:cs="Arial"/>
        </w:rPr>
        <w:t>) and the end of trial definition/procedures (see SOP 18a Project closure: guidance for research staff of sponsored studies).</w:t>
      </w:r>
    </w:p>
    <w:p w14:paraId="6BE1BD47" w14:textId="77777777" w:rsidR="00B87387" w:rsidRPr="00CB7197" w:rsidRDefault="00B87387" w:rsidP="00952120">
      <w:pPr>
        <w:pStyle w:val="ListParagraph"/>
        <w:numPr>
          <w:ilvl w:val="0"/>
          <w:numId w:val="32"/>
        </w:numPr>
        <w:spacing w:after="160" w:line="259" w:lineRule="auto"/>
        <w:rPr>
          <w:rFonts w:ascii="Arial" w:hAnsi="Arial" w:cs="Arial"/>
        </w:rPr>
      </w:pPr>
      <w:r w:rsidRPr="00CB7197">
        <w:rPr>
          <w:rFonts w:ascii="Arial" w:hAnsi="Arial" w:cs="Arial"/>
        </w:rPr>
        <w:t>Review patient related documents and the protocol and address any areas of concern with the research team. Send comments to the JRMO Governance Officer who will feed back to the CI.</w:t>
      </w:r>
    </w:p>
    <w:p w14:paraId="4E27370A" w14:textId="4D8D92F8" w:rsidR="00B87387" w:rsidRPr="00CB7197" w:rsidRDefault="00B87387" w:rsidP="00952120">
      <w:pPr>
        <w:pStyle w:val="ListParagraph"/>
        <w:numPr>
          <w:ilvl w:val="0"/>
          <w:numId w:val="32"/>
        </w:numPr>
        <w:spacing w:after="160" w:line="259" w:lineRule="auto"/>
        <w:rPr>
          <w:rFonts w:ascii="Arial" w:hAnsi="Arial" w:cs="Arial"/>
        </w:rPr>
      </w:pPr>
      <w:r w:rsidRPr="00CB7197">
        <w:rPr>
          <w:rFonts w:ascii="Arial" w:hAnsi="Arial" w:cs="Arial"/>
        </w:rPr>
        <w:t xml:space="preserve">The GCP Manager should assess if additional expert advice or opinions are needed, prior to proceeding. For </w:t>
      </w:r>
      <w:r w:rsidR="00B90254" w:rsidRPr="00CB7197">
        <w:rPr>
          <w:rFonts w:ascii="Arial" w:hAnsi="Arial" w:cs="Arial"/>
        </w:rPr>
        <w:t>example,</w:t>
      </w:r>
      <w:r w:rsidRPr="00CB7197">
        <w:rPr>
          <w:rFonts w:ascii="Arial" w:hAnsi="Arial" w:cs="Arial"/>
        </w:rPr>
        <w:t xml:space="preserve"> if blood products for a part of the protocol approval should be sought from the Barts Health NHS pathology. Other examples may include, but are not limited to, Imaging, Gene therapy advisor group and the medical physic department. Care should be taken to obtain approval at department level though the pre-determined departmental review process where possible.</w:t>
      </w:r>
    </w:p>
    <w:p w14:paraId="51776A5A" w14:textId="77777777" w:rsidR="00B87387" w:rsidRPr="00CB7197" w:rsidRDefault="00B87387" w:rsidP="00952120">
      <w:pPr>
        <w:pStyle w:val="ListParagraph"/>
        <w:numPr>
          <w:ilvl w:val="0"/>
          <w:numId w:val="32"/>
        </w:numPr>
        <w:spacing w:after="160" w:line="259" w:lineRule="auto"/>
        <w:rPr>
          <w:rFonts w:ascii="Arial" w:hAnsi="Arial" w:cs="Arial"/>
        </w:rPr>
      </w:pPr>
      <w:r w:rsidRPr="00CB7197">
        <w:rPr>
          <w:rFonts w:ascii="Arial" w:hAnsi="Arial" w:cs="Arial"/>
        </w:rPr>
        <w:t>Perform risk assessment as per SOP 23 Risk Assessment.</w:t>
      </w:r>
    </w:p>
    <w:p w14:paraId="6D37D1DD" w14:textId="77777777" w:rsidR="00B87387" w:rsidRPr="00CB7197" w:rsidRDefault="00B87387" w:rsidP="00952120">
      <w:pPr>
        <w:pStyle w:val="ListParagraph"/>
        <w:numPr>
          <w:ilvl w:val="0"/>
          <w:numId w:val="32"/>
        </w:numPr>
        <w:spacing w:after="160" w:line="259" w:lineRule="auto"/>
        <w:rPr>
          <w:rFonts w:ascii="Arial" w:hAnsi="Arial" w:cs="Arial"/>
        </w:rPr>
      </w:pPr>
      <w:r w:rsidRPr="00CB7197">
        <w:rPr>
          <w:rFonts w:ascii="Arial" w:hAnsi="Arial" w:cs="Arial"/>
        </w:rPr>
        <w:t>Ensure that the JRMO Governance Officer is aware of the GCP team’s items outstanding. N.B. to avoid delays, comments to the CI can be sent separately from the Governance Officer’s feedback. However, both the GCP manager and Governance Officer should read each other’s feedback to ensure that the feedback to the research team is consistent and to avoid multiple sets of comments.</w:t>
      </w:r>
    </w:p>
    <w:p w14:paraId="117AFCF4" w14:textId="76E56B48" w:rsidR="00B87387" w:rsidRPr="00CB7197" w:rsidRDefault="00B87387" w:rsidP="00952120">
      <w:pPr>
        <w:pStyle w:val="ListParagraph"/>
        <w:numPr>
          <w:ilvl w:val="0"/>
          <w:numId w:val="32"/>
        </w:numPr>
        <w:spacing w:line="259" w:lineRule="auto"/>
        <w:rPr>
          <w:rFonts w:ascii="Arial" w:hAnsi="Arial" w:cs="Arial"/>
        </w:rPr>
      </w:pPr>
      <w:r w:rsidRPr="00CB7197">
        <w:rPr>
          <w:rFonts w:ascii="Arial" w:hAnsi="Arial" w:cs="Arial"/>
        </w:rPr>
        <w:t xml:space="preserve">Ensure study has been added to </w:t>
      </w:r>
      <w:r w:rsidR="00952120" w:rsidRPr="00CB7197">
        <w:rPr>
          <w:rFonts w:ascii="Arial" w:hAnsi="Arial" w:cs="Arial"/>
        </w:rPr>
        <w:t>EDGE</w:t>
      </w:r>
      <w:r w:rsidRPr="00CB7197">
        <w:rPr>
          <w:rFonts w:ascii="Arial" w:hAnsi="Arial" w:cs="Arial"/>
        </w:rPr>
        <w:t xml:space="preserve"> and Re</w:t>
      </w:r>
      <w:r w:rsidR="00952120" w:rsidRPr="00CB7197">
        <w:rPr>
          <w:rFonts w:ascii="Arial" w:hAnsi="Arial" w:cs="Arial"/>
        </w:rPr>
        <w:t>DA</w:t>
      </w:r>
      <w:r w:rsidR="00426F76">
        <w:rPr>
          <w:rFonts w:ascii="Arial" w:hAnsi="Arial" w:cs="Arial"/>
        </w:rPr>
        <w:t xml:space="preserve"> </w:t>
      </w:r>
      <w:r w:rsidRPr="00CB7197">
        <w:rPr>
          <w:rFonts w:ascii="Arial" w:hAnsi="Arial" w:cs="Arial"/>
        </w:rPr>
        <w:t>and sponsor oversight group meeting documents.</w:t>
      </w:r>
    </w:p>
    <w:p w14:paraId="3646E53F" w14:textId="77777777" w:rsidR="00B87387" w:rsidRPr="00CB7197" w:rsidRDefault="00B87387" w:rsidP="00B87387">
      <w:pPr>
        <w:rPr>
          <w:rFonts w:ascii="Arial" w:hAnsi="Arial" w:cs="Arial"/>
        </w:rPr>
      </w:pPr>
    </w:p>
    <w:p w14:paraId="1DCD8740" w14:textId="77777777" w:rsidR="00B87387" w:rsidRPr="00CB7197" w:rsidRDefault="00B87387" w:rsidP="00B87387">
      <w:pPr>
        <w:rPr>
          <w:rFonts w:ascii="Arial" w:hAnsi="Arial" w:cs="Arial"/>
        </w:rPr>
      </w:pPr>
    </w:p>
    <w:p w14:paraId="70CA5C64" w14:textId="52B12468" w:rsidR="00B87387" w:rsidRPr="00CB7197" w:rsidRDefault="00952120" w:rsidP="00952120">
      <w:pPr>
        <w:spacing w:after="160" w:line="259" w:lineRule="auto"/>
        <w:rPr>
          <w:rFonts w:ascii="Arial" w:hAnsi="Arial" w:cs="Arial"/>
          <w:b/>
          <w:bCs/>
        </w:rPr>
      </w:pPr>
      <w:r w:rsidRPr="00CB7197">
        <w:rPr>
          <w:rFonts w:ascii="Arial" w:hAnsi="Arial" w:cs="Arial"/>
          <w:b/>
          <w:bCs/>
        </w:rPr>
        <w:t xml:space="preserve">7. </w:t>
      </w:r>
      <w:r w:rsidR="00B87387" w:rsidRPr="00CB7197">
        <w:rPr>
          <w:rFonts w:ascii="Arial" w:hAnsi="Arial" w:cs="Arial"/>
          <w:b/>
          <w:bCs/>
        </w:rPr>
        <w:t>Final MHRA Regulated study meeting.</w:t>
      </w:r>
    </w:p>
    <w:p w14:paraId="1E4766BC" w14:textId="5AE667A0" w:rsidR="00B87387" w:rsidRPr="00CB7197" w:rsidRDefault="00B87387" w:rsidP="00952120">
      <w:pPr>
        <w:rPr>
          <w:rFonts w:ascii="Arial" w:hAnsi="Arial" w:cs="Arial"/>
        </w:rPr>
      </w:pPr>
      <w:r w:rsidRPr="0C6289CD">
        <w:rPr>
          <w:rFonts w:ascii="Arial" w:hAnsi="Arial" w:cs="Arial"/>
        </w:rPr>
        <w:t xml:space="preserve">This meeting </w:t>
      </w:r>
      <w:r w:rsidR="20B2B2D1" w:rsidRPr="0C6289CD">
        <w:rPr>
          <w:rFonts w:ascii="Arial" w:hAnsi="Arial" w:cs="Arial"/>
        </w:rPr>
        <w:t>should</w:t>
      </w:r>
      <w:r w:rsidR="00426F76">
        <w:rPr>
          <w:rFonts w:ascii="Arial" w:hAnsi="Arial" w:cs="Arial"/>
        </w:rPr>
        <w:t xml:space="preserve"> </w:t>
      </w:r>
      <w:r w:rsidR="20B2B2D1" w:rsidRPr="0C6289CD">
        <w:rPr>
          <w:rFonts w:ascii="Arial" w:hAnsi="Arial" w:cs="Arial"/>
        </w:rPr>
        <w:t>occur</w:t>
      </w:r>
      <w:r w:rsidR="00426F76">
        <w:rPr>
          <w:rFonts w:ascii="Arial" w:hAnsi="Arial" w:cs="Arial"/>
        </w:rPr>
        <w:t xml:space="preserve"> </w:t>
      </w:r>
      <w:r w:rsidRPr="0C6289CD">
        <w:rPr>
          <w:rFonts w:ascii="Arial" w:hAnsi="Arial" w:cs="Arial"/>
        </w:rPr>
        <w:t xml:space="preserve"> before </w:t>
      </w:r>
      <w:r w:rsidR="1C1F5756" w:rsidRPr="0C6289CD">
        <w:rPr>
          <w:rFonts w:ascii="Arial" w:hAnsi="Arial" w:cs="Arial"/>
        </w:rPr>
        <w:t xml:space="preserve">GCP agreement or Confirmation of </w:t>
      </w:r>
      <w:r w:rsidR="00426F76" w:rsidRPr="0C6289CD">
        <w:rPr>
          <w:rFonts w:ascii="Arial" w:hAnsi="Arial" w:cs="Arial"/>
        </w:rPr>
        <w:t>sponsorship</w:t>
      </w:r>
      <w:r w:rsidR="1C1F5756" w:rsidRPr="0C6289CD">
        <w:rPr>
          <w:rFonts w:ascii="Arial" w:hAnsi="Arial" w:cs="Arial"/>
        </w:rPr>
        <w:t>.</w:t>
      </w:r>
    </w:p>
    <w:p w14:paraId="162FF574" w14:textId="77777777" w:rsidR="00952120" w:rsidRPr="00CB7197" w:rsidRDefault="00952120" w:rsidP="00952120">
      <w:pPr>
        <w:rPr>
          <w:rFonts w:ascii="Arial" w:hAnsi="Arial" w:cs="Arial"/>
        </w:rPr>
      </w:pPr>
    </w:p>
    <w:p w14:paraId="22F2FA27" w14:textId="23F309A5" w:rsidR="00B87387" w:rsidRPr="00CB7197" w:rsidRDefault="00B87387" w:rsidP="00952120">
      <w:pPr>
        <w:rPr>
          <w:rFonts w:ascii="Arial" w:hAnsi="Arial" w:cs="Arial"/>
        </w:rPr>
      </w:pPr>
      <w:r w:rsidRPr="00CB7197">
        <w:rPr>
          <w:rFonts w:ascii="Arial" w:hAnsi="Arial" w:cs="Arial"/>
        </w:rPr>
        <w:t>The following people must be invited to the meeting:</w:t>
      </w:r>
    </w:p>
    <w:p w14:paraId="3DC5BB56" w14:textId="77777777" w:rsidR="00952120" w:rsidRPr="00CB7197" w:rsidRDefault="00952120" w:rsidP="00952120">
      <w:pPr>
        <w:rPr>
          <w:rFonts w:ascii="Arial" w:hAnsi="Arial" w:cs="Arial"/>
        </w:rPr>
      </w:pPr>
    </w:p>
    <w:p w14:paraId="610110F7" w14:textId="77777777" w:rsidR="00952120" w:rsidRPr="00426F76" w:rsidRDefault="00B87387" w:rsidP="00426F76">
      <w:pPr>
        <w:pStyle w:val="ListParagraph"/>
        <w:numPr>
          <w:ilvl w:val="0"/>
          <w:numId w:val="35"/>
        </w:numPr>
        <w:spacing w:line="259" w:lineRule="auto"/>
        <w:rPr>
          <w:rFonts w:ascii="Arial" w:hAnsi="Arial" w:cs="Arial"/>
        </w:rPr>
      </w:pPr>
      <w:r w:rsidRPr="00426F76">
        <w:rPr>
          <w:rFonts w:ascii="Arial" w:hAnsi="Arial" w:cs="Arial"/>
        </w:rPr>
        <w:t>CI</w:t>
      </w:r>
    </w:p>
    <w:p w14:paraId="0CE77D14" w14:textId="10D89CB9" w:rsidR="00B87387" w:rsidRPr="00426F76" w:rsidRDefault="00B87387" w:rsidP="00426F76">
      <w:pPr>
        <w:pStyle w:val="ListParagraph"/>
        <w:numPr>
          <w:ilvl w:val="0"/>
          <w:numId w:val="35"/>
        </w:numPr>
        <w:spacing w:line="259" w:lineRule="auto"/>
        <w:rPr>
          <w:rFonts w:ascii="Arial" w:hAnsi="Arial" w:cs="Arial"/>
        </w:rPr>
      </w:pPr>
      <w:r w:rsidRPr="00426F76">
        <w:rPr>
          <w:rFonts w:ascii="Arial" w:hAnsi="Arial" w:cs="Arial"/>
        </w:rPr>
        <w:t>Costing and contracts officer(s)</w:t>
      </w:r>
    </w:p>
    <w:p w14:paraId="27B62C87" w14:textId="77777777" w:rsidR="00B87387" w:rsidRPr="00426F76" w:rsidRDefault="00B87387" w:rsidP="00426F76">
      <w:pPr>
        <w:pStyle w:val="ListParagraph"/>
        <w:numPr>
          <w:ilvl w:val="0"/>
          <w:numId w:val="35"/>
        </w:numPr>
        <w:spacing w:line="259" w:lineRule="auto"/>
        <w:rPr>
          <w:rFonts w:ascii="Arial" w:hAnsi="Arial" w:cs="Arial"/>
        </w:rPr>
      </w:pPr>
      <w:r w:rsidRPr="00426F76">
        <w:rPr>
          <w:rFonts w:ascii="Arial" w:hAnsi="Arial" w:cs="Arial"/>
        </w:rPr>
        <w:t>GCP Manager(s)</w:t>
      </w:r>
    </w:p>
    <w:p w14:paraId="12D6FCBB" w14:textId="77777777" w:rsidR="00B87387" w:rsidRPr="00426F76" w:rsidRDefault="00B87387" w:rsidP="00426F76">
      <w:pPr>
        <w:pStyle w:val="ListParagraph"/>
        <w:numPr>
          <w:ilvl w:val="0"/>
          <w:numId w:val="35"/>
        </w:numPr>
        <w:spacing w:line="259" w:lineRule="auto"/>
        <w:rPr>
          <w:rFonts w:ascii="Arial" w:hAnsi="Arial" w:cs="Arial"/>
        </w:rPr>
      </w:pPr>
      <w:r w:rsidRPr="00426F76">
        <w:rPr>
          <w:rFonts w:ascii="Arial" w:hAnsi="Arial" w:cs="Arial"/>
        </w:rPr>
        <w:t>JRMO Monitor (as part of their study specific training – this includes studies for which they receive quarterly monitoring reports from external monitors),</w:t>
      </w:r>
    </w:p>
    <w:p w14:paraId="4DEC2061" w14:textId="416614F0" w:rsidR="60A8BA9E" w:rsidRDefault="60A8BA9E" w:rsidP="00426F76">
      <w:pPr>
        <w:pStyle w:val="ListParagraph"/>
        <w:numPr>
          <w:ilvl w:val="0"/>
          <w:numId w:val="35"/>
        </w:numPr>
        <w:spacing w:line="259" w:lineRule="auto"/>
      </w:pPr>
      <w:r w:rsidRPr="00426F76">
        <w:rPr>
          <w:rFonts w:ascii="Arial" w:hAnsi="Arial" w:cs="Arial"/>
        </w:rPr>
        <w:t>Assigned</w:t>
      </w:r>
      <w:r w:rsidR="00426F76" w:rsidRPr="00426F76">
        <w:rPr>
          <w:rFonts w:ascii="Arial" w:hAnsi="Arial" w:cs="Arial"/>
        </w:rPr>
        <w:t xml:space="preserve"> </w:t>
      </w:r>
      <w:r w:rsidRPr="00426F76">
        <w:rPr>
          <w:rFonts w:ascii="Arial" w:hAnsi="Arial" w:cs="Arial"/>
        </w:rPr>
        <w:t>Governance</w:t>
      </w:r>
      <w:r w:rsidR="00426F76" w:rsidRPr="00426F76">
        <w:rPr>
          <w:rFonts w:ascii="Arial" w:hAnsi="Arial" w:cs="Arial"/>
        </w:rPr>
        <w:t xml:space="preserve"> </w:t>
      </w:r>
      <w:r w:rsidRPr="00426F76">
        <w:rPr>
          <w:rFonts w:ascii="Arial" w:hAnsi="Arial" w:cs="Arial"/>
        </w:rPr>
        <w:t>officer</w:t>
      </w:r>
    </w:p>
    <w:p w14:paraId="5CAA4290" w14:textId="77777777" w:rsidR="00B87387" w:rsidRPr="00426F76" w:rsidRDefault="00B87387" w:rsidP="00426F76">
      <w:pPr>
        <w:pStyle w:val="ListParagraph"/>
        <w:numPr>
          <w:ilvl w:val="0"/>
          <w:numId w:val="35"/>
        </w:numPr>
        <w:spacing w:line="259" w:lineRule="auto"/>
        <w:rPr>
          <w:rFonts w:ascii="Arial" w:hAnsi="Arial" w:cs="Arial"/>
        </w:rPr>
      </w:pPr>
      <w:r w:rsidRPr="00426F76">
        <w:rPr>
          <w:rFonts w:ascii="Arial" w:hAnsi="Arial" w:cs="Arial"/>
        </w:rPr>
        <w:t>Trial Coordinator/Trial Manager</w:t>
      </w:r>
    </w:p>
    <w:p w14:paraId="0AC863BC" w14:textId="77777777" w:rsidR="00B87387" w:rsidRPr="00426F76" w:rsidRDefault="00B87387" w:rsidP="00426F76">
      <w:pPr>
        <w:pStyle w:val="ListParagraph"/>
        <w:numPr>
          <w:ilvl w:val="0"/>
          <w:numId w:val="35"/>
        </w:numPr>
        <w:spacing w:line="259" w:lineRule="auto"/>
        <w:rPr>
          <w:rFonts w:ascii="Arial" w:hAnsi="Arial" w:cs="Arial"/>
        </w:rPr>
      </w:pPr>
      <w:r w:rsidRPr="00426F76">
        <w:rPr>
          <w:rFonts w:ascii="Arial" w:hAnsi="Arial" w:cs="Arial"/>
        </w:rPr>
        <w:t>Trial Monitor (if monitored by person outside of the JRMO)</w:t>
      </w:r>
    </w:p>
    <w:p w14:paraId="44A6D978" w14:textId="77777777" w:rsidR="00B87387" w:rsidRPr="00426F76" w:rsidRDefault="00B87387" w:rsidP="00426F76">
      <w:pPr>
        <w:pStyle w:val="ListParagraph"/>
        <w:numPr>
          <w:ilvl w:val="0"/>
          <w:numId w:val="35"/>
        </w:numPr>
        <w:spacing w:line="259" w:lineRule="auto"/>
        <w:rPr>
          <w:rFonts w:ascii="Arial" w:hAnsi="Arial" w:cs="Arial"/>
        </w:rPr>
      </w:pPr>
      <w:r w:rsidRPr="00426F76">
        <w:rPr>
          <w:rFonts w:ascii="Arial" w:hAnsi="Arial" w:cs="Arial"/>
        </w:rPr>
        <w:t>Pharmacist</w:t>
      </w:r>
    </w:p>
    <w:p w14:paraId="4FF1B6F2" w14:textId="77777777" w:rsidR="00B87387" w:rsidRPr="00426F76" w:rsidRDefault="00B87387" w:rsidP="00426F76">
      <w:pPr>
        <w:pStyle w:val="ListParagraph"/>
        <w:numPr>
          <w:ilvl w:val="0"/>
          <w:numId w:val="35"/>
        </w:numPr>
        <w:spacing w:line="259" w:lineRule="auto"/>
        <w:rPr>
          <w:rFonts w:ascii="Arial" w:hAnsi="Arial" w:cs="Arial"/>
        </w:rPr>
      </w:pPr>
      <w:r w:rsidRPr="00426F76">
        <w:rPr>
          <w:rFonts w:ascii="Arial" w:hAnsi="Arial" w:cs="Arial"/>
        </w:rPr>
        <w:t>Clinical physics expert (if a non-CE marked device)</w:t>
      </w:r>
    </w:p>
    <w:p w14:paraId="07044067" w14:textId="06B74C01" w:rsidR="00B87387" w:rsidRPr="00426F76" w:rsidRDefault="00B87387" w:rsidP="00426F76">
      <w:pPr>
        <w:pStyle w:val="ListParagraph"/>
        <w:numPr>
          <w:ilvl w:val="0"/>
          <w:numId w:val="35"/>
        </w:numPr>
        <w:rPr>
          <w:rFonts w:ascii="Arial" w:hAnsi="Arial" w:cs="Arial"/>
        </w:rPr>
      </w:pPr>
      <w:r w:rsidRPr="00426F76">
        <w:rPr>
          <w:rFonts w:ascii="Arial" w:hAnsi="Arial" w:cs="Arial"/>
        </w:rPr>
        <w:t>Other members of the JRMO/Study team are welcome to join the meeting.</w:t>
      </w:r>
    </w:p>
    <w:p w14:paraId="40EB6EE0" w14:textId="23094DCD" w:rsidR="00B90254" w:rsidRPr="00CB7197" w:rsidRDefault="00B90254" w:rsidP="00B90254">
      <w:pPr>
        <w:pStyle w:val="ListParagraph"/>
        <w:ind w:left="357"/>
        <w:rPr>
          <w:rFonts w:ascii="Arial" w:hAnsi="Arial" w:cs="Arial"/>
        </w:rPr>
      </w:pPr>
    </w:p>
    <w:p w14:paraId="36FA7223" w14:textId="40F97930" w:rsidR="00B90254" w:rsidRPr="00CB7197" w:rsidRDefault="00B90254" w:rsidP="00B90254">
      <w:pPr>
        <w:pStyle w:val="ListParagraph"/>
        <w:ind w:left="357"/>
        <w:rPr>
          <w:rFonts w:ascii="Arial" w:hAnsi="Arial" w:cs="Arial"/>
        </w:rPr>
      </w:pPr>
    </w:p>
    <w:p w14:paraId="3DAB036D" w14:textId="77777777" w:rsidR="00B90254" w:rsidRPr="00CB7197" w:rsidRDefault="00B90254" w:rsidP="00B90254">
      <w:pPr>
        <w:pStyle w:val="ListParagraph"/>
        <w:ind w:left="357"/>
        <w:rPr>
          <w:rFonts w:ascii="Arial" w:hAnsi="Arial" w:cs="Arial"/>
        </w:rPr>
      </w:pPr>
    </w:p>
    <w:p w14:paraId="492764C4" w14:textId="0A60E0C8" w:rsidR="00B87387" w:rsidRPr="00CB7197" w:rsidRDefault="00B87387" w:rsidP="00B87387">
      <w:pPr>
        <w:rPr>
          <w:rFonts w:ascii="Arial" w:hAnsi="Arial" w:cs="Arial"/>
        </w:rPr>
      </w:pPr>
      <w:r w:rsidRPr="00CB7197">
        <w:rPr>
          <w:rFonts w:ascii="Arial" w:hAnsi="Arial" w:cs="Arial"/>
        </w:rPr>
        <w:t xml:space="preserve">The ‘Final Governance meeting report’ (see Associated Document </w:t>
      </w:r>
      <w:r w:rsidR="00FD1E1F">
        <w:rPr>
          <w:rFonts w:ascii="Arial" w:hAnsi="Arial" w:cs="Arial"/>
        </w:rPr>
        <w:t>3</w:t>
      </w:r>
      <w:r w:rsidRPr="00CB7197">
        <w:rPr>
          <w:rFonts w:ascii="Arial" w:hAnsi="Arial" w:cs="Arial"/>
        </w:rPr>
        <w:t>) should be used as an agenda and circulated before the meeting so that the CI and team can prepare. At the meeting, an attendance sheet must be completed and saved in the sponsor file. Following the meeting, the ‘Final Governance meeting report’ must be completed by the GCP Manager and distributed to the study team. Any actions or items outstanding identified in the meeting should be emailed to the CI and followed up to resolution. Where necessary further meetings may be scheduled and must also be minuted.</w:t>
      </w:r>
    </w:p>
    <w:p w14:paraId="2FD28F07" w14:textId="77777777" w:rsidR="00B90254" w:rsidRPr="00CB7197" w:rsidRDefault="00B90254" w:rsidP="00B87387">
      <w:pPr>
        <w:rPr>
          <w:rFonts w:ascii="Arial" w:hAnsi="Arial" w:cs="Arial"/>
        </w:rPr>
      </w:pPr>
    </w:p>
    <w:p w14:paraId="30CF6F29" w14:textId="7197924F" w:rsidR="00B90254" w:rsidRPr="00CB7197" w:rsidRDefault="15B0A168" w:rsidP="00B87387">
      <w:pPr>
        <w:rPr>
          <w:rFonts w:ascii="Arial" w:hAnsi="Arial" w:cs="Arial"/>
        </w:rPr>
      </w:pPr>
      <w:r w:rsidRPr="0C6289CD">
        <w:rPr>
          <w:rFonts w:ascii="Arial" w:hAnsi="Arial" w:cs="Arial"/>
        </w:rPr>
        <w:t xml:space="preserve">Where appropriate </w:t>
      </w:r>
      <w:r w:rsidR="38E225A0" w:rsidRPr="0C6289CD">
        <w:rPr>
          <w:rFonts w:ascii="Arial" w:hAnsi="Arial" w:cs="Arial"/>
        </w:rPr>
        <w:t>a</w:t>
      </w:r>
      <w:r w:rsidR="00B87387" w:rsidRPr="0C6289CD">
        <w:rPr>
          <w:rFonts w:ascii="Arial" w:hAnsi="Arial" w:cs="Arial"/>
        </w:rPr>
        <w:t xml:space="preserve">sk the CI to bring the Trial Master File (TMF) as evidence that they are ready to start. </w:t>
      </w:r>
    </w:p>
    <w:p w14:paraId="0C0A45AB" w14:textId="77777777" w:rsidR="00B90254" w:rsidRPr="00CB7197" w:rsidRDefault="00B90254" w:rsidP="00B87387">
      <w:pPr>
        <w:rPr>
          <w:rFonts w:ascii="Arial" w:hAnsi="Arial" w:cs="Arial"/>
        </w:rPr>
      </w:pPr>
    </w:p>
    <w:p w14:paraId="2FBE8C96" w14:textId="77777777" w:rsidR="00B90254" w:rsidRPr="00CB7197" w:rsidRDefault="00B90254" w:rsidP="00B87387">
      <w:pPr>
        <w:rPr>
          <w:rFonts w:ascii="Arial" w:hAnsi="Arial" w:cs="Arial"/>
        </w:rPr>
      </w:pPr>
    </w:p>
    <w:p w14:paraId="607F9AF1" w14:textId="0E28B4FF" w:rsidR="00B87387" w:rsidRPr="00CB7197" w:rsidRDefault="00B87387" w:rsidP="00B87387">
      <w:pPr>
        <w:rPr>
          <w:rFonts w:ascii="Arial" w:hAnsi="Arial" w:cs="Arial"/>
        </w:rPr>
      </w:pPr>
      <w:r w:rsidRPr="0C6289CD">
        <w:rPr>
          <w:rFonts w:ascii="Arial" w:hAnsi="Arial" w:cs="Arial"/>
        </w:rPr>
        <w:t>Ensure “</w:t>
      </w:r>
      <w:r w:rsidR="74A04C1F" w:rsidRPr="0C6289CD">
        <w:rPr>
          <w:rFonts w:ascii="Arial" w:hAnsi="Arial" w:cs="Arial"/>
        </w:rPr>
        <w:t>CI and</w:t>
      </w:r>
      <w:r w:rsidR="00426F76">
        <w:rPr>
          <w:rFonts w:ascii="Arial" w:hAnsi="Arial" w:cs="Arial"/>
        </w:rPr>
        <w:t xml:space="preserve"> </w:t>
      </w:r>
      <w:r w:rsidR="00426F76" w:rsidRPr="0C6289CD">
        <w:rPr>
          <w:rFonts w:ascii="Arial" w:hAnsi="Arial" w:cs="Arial"/>
        </w:rPr>
        <w:t>Sponsor agreement</w:t>
      </w:r>
      <w:r w:rsidRPr="0C6289CD">
        <w:rPr>
          <w:rFonts w:ascii="Arial" w:hAnsi="Arial" w:cs="Arial"/>
        </w:rPr>
        <w:t>” is discussed and re-signed.</w:t>
      </w:r>
    </w:p>
    <w:p w14:paraId="7C97D7D0" w14:textId="77777777" w:rsidR="0014176B" w:rsidRPr="00CB7197" w:rsidRDefault="0014176B" w:rsidP="00A53E09">
      <w:pPr>
        <w:rPr>
          <w:rFonts w:ascii="Arial" w:hAnsi="Arial" w:cs="Arial"/>
          <w:b/>
          <w:bCs/>
        </w:rPr>
      </w:pPr>
    </w:p>
    <w:p w14:paraId="16167D9D" w14:textId="7A556A5C" w:rsidR="00A53E09" w:rsidRPr="00CB7197" w:rsidRDefault="00A53E09" w:rsidP="00A53E09">
      <w:pPr>
        <w:rPr>
          <w:rFonts w:ascii="Arial" w:hAnsi="Arial" w:cs="Arial"/>
        </w:rPr>
      </w:pPr>
    </w:p>
    <w:p w14:paraId="39DE5584" w14:textId="12B76C6B" w:rsidR="00EB2C4F" w:rsidRPr="00CB7197" w:rsidRDefault="00EB2C4F" w:rsidP="00A53E09">
      <w:pPr>
        <w:rPr>
          <w:rFonts w:ascii="Arial" w:hAnsi="Arial" w:cs="Arial"/>
        </w:rPr>
      </w:pPr>
    </w:p>
    <w:p w14:paraId="21C6EF5C" w14:textId="67D94F85" w:rsidR="00876F33" w:rsidRPr="00CB7197" w:rsidRDefault="00876F33" w:rsidP="00A53E09">
      <w:pPr>
        <w:rPr>
          <w:rFonts w:ascii="Arial" w:hAnsi="Arial" w:cs="Arial"/>
        </w:rPr>
      </w:pPr>
    </w:p>
    <w:p w14:paraId="16CC9CE0" w14:textId="42AB0502" w:rsidR="00876F33" w:rsidRPr="00CB7197" w:rsidRDefault="00876F33" w:rsidP="00A53E09">
      <w:pPr>
        <w:rPr>
          <w:rFonts w:ascii="Arial" w:hAnsi="Arial" w:cs="Arial"/>
        </w:rPr>
      </w:pPr>
    </w:p>
    <w:p w14:paraId="35EBEA14" w14:textId="367FDEA1" w:rsidR="00876F33" w:rsidRPr="00CB7197" w:rsidRDefault="00876F33" w:rsidP="00A53E09">
      <w:pPr>
        <w:rPr>
          <w:rFonts w:ascii="Arial" w:hAnsi="Arial" w:cs="Arial"/>
        </w:rPr>
      </w:pPr>
    </w:p>
    <w:p w14:paraId="628C8666" w14:textId="440CF4EF" w:rsidR="00876F33" w:rsidRPr="00CB7197" w:rsidRDefault="00876F33" w:rsidP="00A53E09">
      <w:pPr>
        <w:rPr>
          <w:rFonts w:ascii="Arial" w:hAnsi="Arial" w:cs="Arial"/>
        </w:rPr>
      </w:pPr>
    </w:p>
    <w:p w14:paraId="401D54A8" w14:textId="40459715" w:rsidR="00876F33" w:rsidRPr="00CB7197" w:rsidRDefault="00876F33" w:rsidP="00A53E09">
      <w:pPr>
        <w:rPr>
          <w:rFonts w:ascii="Arial" w:hAnsi="Arial" w:cs="Arial"/>
        </w:rPr>
      </w:pPr>
    </w:p>
    <w:p w14:paraId="48C1E99A" w14:textId="522BA524" w:rsidR="00876F33" w:rsidRPr="00CB7197" w:rsidRDefault="00876F33" w:rsidP="00A53E09">
      <w:pPr>
        <w:rPr>
          <w:rFonts w:ascii="Arial" w:hAnsi="Arial" w:cs="Arial"/>
        </w:rPr>
      </w:pPr>
    </w:p>
    <w:p w14:paraId="6F6B3B01" w14:textId="7FC388E6" w:rsidR="00876F33" w:rsidRPr="00CB7197" w:rsidRDefault="00876F33" w:rsidP="00A53E09">
      <w:pPr>
        <w:rPr>
          <w:rFonts w:ascii="Arial" w:hAnsi="Arial" w:cs="Arial"/>
        </w:rPr>
      </w:pPr>
    </w:p>
    <w:p w14:paraId="0B67E35B" w14:textId="2B89E104" w:rsidR="00876F33" w:rsidRPr="00CB7197" w:rsidRDefault="00876F33" w:rsidP="00A53E09">
      <w:pPr>
        <w:rPr>
          <w:rFonts w:ascii="Arial" w:hAnsi="Arial" w:cs="Arial"/>
        </w:rPr>
      </w:pPr>
    </w:p>
    <w:p w14:paraId="638A30D1" w14:textId="477F9E03" w:rsidR="00876F33" w:rsidRPr="00CB7197" w:rsidRDefault="00876F33" w:rsidP="00A53E09">
      <w:pPr>
        <w:rPr>
          <w:rFonts w:ascii="Arial" w:hAnsi="Arial" w:cs="Arial"/>
        </w:rPr>
      </w:pPr>
    </w:p>
    <w:p w14:paraId="05DDBC00" w14:textId="2681F67C" w:rsidR="00876F33" w:rsidRPr="00CB7197" w:rsidRDefault="00876F33" w:rsidP="00A53E09">
      <w:pPr>
        <w:rPr>
          <w:rFonts w:ascii="Arial" w:hAnsi="Arial" w:cs="Arial"/>
        </w:rPr>
      </w:pPr>
    </w:p>
    <w:p w14:paraId="62D9CC82" w14:textId="588792C8" w:rsidR="00876F33" w:rsidRPr="00CB7197" w:rsidRDefault="00876F33" w:rsidP="00A53E09">
      <w:pPr>
        <w:rPr>
          <w:rFonts w:ascii="Arial" w:hAnsi="Arial" w:cs="Arial"/>
        </w:rPr>
      </w:pPr>
    </w:p>
    <w:p w14:paraId="6416F0A6" w14:textId="5F1B0305" w:rsidR="00876F33" w:rsidRPr="00CB7197" w:rsidRDefault="00876F33" w:rsidP="00A53E09">
      <w:pPr>
        <w:rPr>
          <w:rFonts w:ascii="Arial" w:hAnsi="Arial" w:cs="Arial"/>
        </w:rPr>
      </w:pPr>
    </w:p>
    <w:p w14:paraId="2A4FB42E" w14:textId="4EC008A0" w:rsidR="00876F33" w:rsidRPr="00CB7197" w:rsidRDefault="00876F33" w:rsidP="00A53E09">
      <w:pPr>
        <w:rPr>
          <w:rFonts w:ascii="Arial" w:hAnsi="Arial" w:cs="Arial"/>
        </w:rPr>
      </w:pPr>
    </w:p>
    <w:p w14:paraId="3817B9A4" w14:textId="0139A86A" w:rsidR="00876F33" w:rsidRPr="00CB7197" w:rsidRDefault="00876F33" w:rsidP="00A53E09">
      <w:pPr>
        <w:rPr>
          <w:rFonts w:ascii="Arial" w:hAnsi="Arial" w:cs="Arial"/>
        </w:rPr>
      </w:pPr>
    </w:p>
    <w:p w14:paraId="1BFEAA33" w14:textId="13D42925" w:rsidR="00876F33" w:rsidRPr="00CB7197" w:rsidRDefault="00876F33" w:rsidP="00A53E09">
      <w:pPr>
        <w:rPr>
          <w:rFonts w:ascii="Arial" w:hAnsi="Arial" w:cs="Arial"/>
        </w:rPr>
      </w:pPr>
    </w:p>
    <w:p w14:paraId="4D3B1B6A" w14:textId="6F977EB8" w:rsidR="00876F33" w:rsidRPr="00CB7197" w:rsidRDefault="00876F33" w:rsidP="00A53E09">
      <w:pPr>
        <w:rPr>
          <w:rFonts w:ascii="Arial" w:hAnsi="Arial" w:cs="Arial"/>
        </w:rPr>
      </w:pPr>
    </w:p>
    <w:p w14:paraId="21E54CD6" w14:textId="74C1681C" w:rsidR="00876F33" w:rsidRPr="00CB7197" w:rsidRDefault="00876F33" w:rsidP="00A53E09">
      <w:pPr>
        <w:rPr>
          <w:rFonts w:ascii="Arial" w:hAnsi="Arial" w:cs="Arial"/>
        </w:rPr>
      </w:pPr>
    </w:p>
    <w:p w14:paraId="3AC3E71E" w14:textId="088647F0" w:rsidR="00876F33" w:rsidRPr="00CB7197" w:rsidRDefault="00876F33" w:rsidP="00A53E09">
      <w:pPr>
        <w:rPr>
          <w:rFonts w:ascii="Arial" w:hAnsi="Arial" w:cs="Arial"/>
        </w:rPr>
      </w:pPr>
    </w:p>
    <w:p w14:paraId="22827418" w14:textId="01AC6F26" w:rsidR="00876F33" w:rsidRPr="00CB7197" w:rsidRDefault="00876F33" w:rsidP="00A53E09">
      <w:pPr>
        <w:rPr>
          <w:rFonts w:ascii="Arial" w:hAnsi="Arial" w:cs="Arial"/>
        </w:rPr>
      </w:pPr>
    </w:p>
    <w:p w14:paraId="4F30C1A5" w14:textId="1C81C3AB" w:rsidR="00876F33" w:rsidRPr="00CB7197" w:rsidRDefault="00876F33" w:rsidP="00A53E09">
      <w:pPr>
        <w:rPr>
          <w:rFonts w:ascii="Arial" w:hAnsi="Arial" w:cs="Arial"/>
        </w:rPr>
      </w:pPr>
    </w:p>
    <w:p w14:paraId="393C30BE" w14:textId="5526B6A6" w:rsidR="00876F33" w:rsidRPr="00CB7197" w:rsidRDefault="00876F33" w:rsidP="00A53E09">
      <w:pPr>
        <w:rPr>
          <w:rFonts w:ascii="Arial" w:hAnsi="Arial" w:cs="Arial"/>
        </w:rPr>
      </w:pPr>
    </w:p>
    <w:p w14:paraId="4939DF09" w14:textId="4C2E4937" w:rsidR="00876F33" w:rsidRPr="00CB7197" w:rsidRDefault="00876F33" w:rsidP="00A53E09">
      <w:pPr>
        <w:rPr>
          <w:rFonts w:ascii="Arial" w:hAnsi="Arial" w:cs="Arial"/>
        </w:rPr>
      </w:pPr>
    </w:p>
    <w:p w14:paraId="26BBA0DE" w14:textId="07172EFB" w:rsidR="00876F33" w:rsidRPr="00CB7197" w:rsidRDefault="00876F33" w:rsidP="00A53E09">
      <w:pPr>
        <w:rPr>
          <w:rFonts w:ascii="Arial" w:hAnsi="Arial" w:cs="Arial"/>
        </w:rPr>
      </w:pPr>
    </w:p>
    <w:p w14:paraId="1F720DDB" w14:textId="758A46A6" w:rsidR="00876F33" w:rsidRPr="00CB7197" w:rsidRDefault="00876F33" w:rsidP="00A53E09">
      <w:pPr>
        <w:rPr>
          <w:rFonts w:ascii="Arial" w:hAnsi="Arial" w:cs="Arial"/>
        </w:rPr>
      </w:pPr>
    </w:p>
    <w:p w14:paraId="54C54211" w14:textId="637E25A0" w:rsidR="00876F33" w:rsidRDefault="00876F33" w:rsidP="00A53E09">
      <w:pPr>
        <w:rPr>
          <w:rFonts w:ascii="Arial" w:hAnsi="Arial" w:cs="Arial"/>
        </w:rPr>
      </w:pPr>
    </w:p>
    <w:p w14:paraId="79765E10" w14:textId="4D037E14" w:rsidR="00426F76" w:rsidRDefault="00426F76" w:rsidP="00A53E09">
      <w:pPr>
        <w:rPr>
          <w:rFonts w:ascii="Arial" w:hAnsi="Arial" w:cs="Arial"/>
        </w:rPr>
      </w:pPr>
    </w:p>
    <w:p w14:paraId="1A089F42" w14:textId="57D26038" w:rsidR="00426F76" w:rsidRDefault="00426F76" w:rsidP="00A53E09">
      <w:pPr>
        <w:rPr>
          <w:rFonts w:ascii="Arial" w:hAnsi="Arial" w:cs="Arial"/>
        </w:rPr>
      </w:pPr>
    </w:p>
    <w:p w14:paraId="3CC23BDB" w14:textId="027F0F89" w:rsidR="00426F76" w:rsidRDefault="00426F76" w:rsidP="00A53E09">
      <w:pPr>
        <w:rPr>
          <w:rFonts w:ascii="Arial" w:hAnsi="Arial" w:cs="Arial"/>
        </w:rPr>
      </w:pPr>
    </w:p>
    <w:p w14:paraId="5F83BF7A" w14:textId="77777777" w:rsidR="00426F76" w:rsidRPr="00CB7197" w:rsidRDefault="00426F76" w:rsidP="00A53E09">
      <w:pPr>
        <w:rPr>
          <w:rFonts w:ascii="Arial" w:hAnsi="Arial" w:cs="Arial"/>
        </w:rPr>
      </w:pPr>
    </w:p>
    <w:p w14:paraId="2B0D60F7" w14:textId="3B4DBC5F" w:rsidR="00876F33" w:rsidRPr="00CB7197" w:rsidRDefault="00876F33" w:rsidP="00A53E09">
      <w:pPr>
        <w:rPr>
          <w:rFonts w:ascii="Arial" w:hAnsi="Arial" w:cs="Arial"/>
        </w:rPr>
      </w:pPr>
    </w:p>
    <w:p w14:paraId="30405DC8" w14:textId="305A9042" w:rsidR="00876F33" w:rsidRPr="00CB7197" w:rsidRDefault="00876F33" w:rsidP="00A53E09">
      <w:pPr>
        <w:rPr>
          <w:rFonts w:ascii="Arial" w:hAnsi="Arial" w:cs="Arial"/>
        </w:rPr>
      </w:pPr>
    </w:p>
    <w:p w14:paraId="1D5CFC36" w14:textId="13445AFE" w:rsidR="00876F33" w:rsidRPr="00CB7197" w:rsidRDefault="00876F33" w:rsidP="00A53E09">
      <w:pPr>
        <w:rPr>
          <w:rFonts w:ascii="Arial" w:hAnsi="Arial" w:cs="Arial"/>
        </w:rPr>
      </w:pPr>
    </w:p>
    <w:p w14:paraId="40637EAA" w14:textId="43FF2908" w:rsidR="00876F33" w:rsidRPr="00CB7197" w:rsidRDefault="00876F33" w:rsidP="00A53E09">
      <w:pPr>
        <w:rPr>
          <w:rFonts w:ascii="Arial" w:hAnsi="Arial" w:cs="Arial"/>
        </w:rPr>
      </w:pPr>
    </w:p>
    <w:p w14:paraId="2ED5F99D" w14:textId="61D5D07A" w:rsidR="00876F33" w:rsidRPr="00CB7197" w:rsidRDefault="00876F33" w:rsidP="00A53E09">
      <w:pPr>
        <w:rPr>
          <w:rFonts w:ascii="Arial" w:hAnsi="Arial" w:cs="Arial"/>
        </w:rPr>
      </w:pPr>
    </w:p>
    <w:p w14:paraId="62ABCD5B" w14:textId="73F2119E" w:rsidR="00876F33" w:rsidRPr="00CB7197" w:rsidRDefault="00876F33" w:rsidP="00A53E09">
      <w:pPr>
        <w:rPr>
          <w:rFonts w:ascii="Arial" w:hAnsi="Arial" w:cs="Arial"/>
        </w:rPr>
      </w:pPr>
    </w:p>
    <w:p w14:paraId="289ADA61" w14:textId="57B87801" w:rsidR="00876F33" w:rsidRPr="00CB7197" w:rsidRDefault="00876F33" w:rsidP="00A53E09">
      <w:pPr>
        <w:rPr>
          <w:rFonts w:ascii="Arial" w:hAnsi="Arial" w:cs="Arial"/>
        </w:rPr>
      </w:pPr>
    </w:p>
    <w:p w14:paraId="5AE0A41D" w14:textId="7704DFFF" w:rsidR="00876F33" w:rsidRPr="00CB7197" w:rsidRDefault="00876F33" w:rsidP="00A53E09">
      <w:pPr>
        <w:rPr>
          <w:rFonts w:ascii="Arial" w:hAnsi="Arial" w:cs="Arial"/>
        </w:rPr>
      </w:pPr>
    </w:p>
    <w:p w14:paraId="658B9A8E" w14:textId="066E7635" w:rsidR="00720FD1" w:rsidRPr="00CB7197" w:rsidRDefault="00952120" w:rsidP="00876F33">
      <w:pPr>
        <w:jc w:val="center"/>
        <w:rPr>
          <w:rFonts w:ascii="Arial" w:hAnsi="Arial" w:cs="Arial"/>
          <w:b/>
          <w:bCs/>
        </w:rPr>
      </w:pPr>
      <w:r w:rsidRPr="00CB7197">
        <w:rPr>
          <w:rFonts w:ascii="Arial" w:hAnsi="Arial" w:cs="Arial"/>
          <w:b/>
          <w:bCs/>
        </w:rPr>
        <w:t>Appendix A: Kick-off meeting agenda template</w:t>
      </w:r>
    </w:p>
    <w:p w14:paraId="56B98CFE" w14:textId="77777777" w:rsidR="00876F33" w:rsidRPr="00CB7197" w:rsidRDefault="00876F33" w:rsidP="00876F33">
      <w:pPr>
        <w:jc w:val="center"/>
        <w:rPr>
          <w:rFonts w:ascii="Arial" w:hAnsi="Arial" w:cs="Arial"/>
          <w:b/>
          <w:bCs/>
        </w:rPr>
      </w:pPr>
    </w:p>
    <w:p w14:paraId="37B51A52" w14:textId="77777777" w:rsidR="00720FD1" w:rsidRPr="00CB7197" w:rsidRDefault="00720FD1" w:rsidP="00720FD1">
      <w:pPr>
        <w:rPr>
          <w:rFonts w:ascii="Arial" w:hAnsi="Arial" w:cs="Arial"/>
          <w:b/>
          <w:bCs/>
        </w:rPr>
      </w:pPr>
    </w:p>
    <w:tbl>
      <w:tblPr>
        <w:tblStyle w:val="TableGrid"/>
        <w:tblW w:w="0" w:type="auto"/>
        <w:tblLook w:val="04A0" w:firstRow="1" w:lastRow="0" w:firstColumn="1" w:lastColumn="0" w:noHBand="0" w:noVBand="1"/>
      </w:tblPr>
      <w:tblGrid>
        <w:gridCol w:w="3102"/>
        <w:gridCol w:w="4597"/>
        <w:gridCol w:w="1317"/>
      </w:tblGrid>
      <w:tr w:rsidR="00720FD1" w:rsidRPr="00CB7197" w14:paraId="50191F4F" w14:textId="77777777" w:rsidTr="00A17CF7">
        <w:tc>
          <w:tcPr>
            <w:tcW w:w="3040" w:type="dxa"/>
          </w:tcPr>
          <w:p w14:paraId="39BF825F" w14:textId="77777777" w:rsidR="00720FD1" w:rsidRPr="00CB7197" w:rsidRDefault="00720FD1" w:rsidP="00A17CF7">
            <w:pPr>
              <w:jc w:val="center"/>
              <w:rPr>
                <w:rFonts w:ascii="Arial" w:hAnsi="Arial" w:cs="Arial"/>
                <w:b/>
                <w:bCs/>
              </w:rPr>
            </w:pPr>
            <w:r w:rsidRPr="00CB7197">
              <w:rPr>
                <w:rFonts w:ascii="Arial" w:hAnsi="Arial" w:cs="Arial"/>
                <w:b/>
                <w:bCs/>
              </w:rPr>
              <w:t>Agenda Points</w:t>
            </w:r>
          </w:p>
          <w:p w14:paraId="02F95467" w14:textId="77777777" w:rsidR="00720FD1" w:rsidRPr="00CB7197" w:rsidRDefault="00720FD1" w:rsidP="00A17CF7">
            <w:pPr>
              <w:jc w:val="center"/>
              <w:rPr>
                <w:rFonts w:ascii="Arial" w:hAnsi="Arial" w:cs="Arial"/>
                <w:b/>
                <w:bCs/>
              </w:rPr>
            </w:pPr>
          </w:p>
        </w:tc>
        <w:tc>
          <w:tcPr>
            <w:tcW w:w="4752" w:type="dxa"/>
          </w:tcPr>
          <w:p w14:paraId="32279762" w14:textId="77777777" w:rsidR="00720FD1" w:rsidRPr="00CB7197" w:rsidRDefault="00720FD1" w:rsidP="00A17CF7">
            <w:pPr>
              <w:jc w:val="center"/>
              <w:rPr>
                <w:rFonts w:ascii="Arial" w:hAnsi="Arial" w:cs="Arial"/>
                <w:b/>
                <w:bCs/>
              </w:rPr>
            </w:pPr>
            <w:r w:rsidRPr="00CB7197">
              <w:rPr>
                <w:rFonts w:ascii="Arial" w:hAnsi="Arial" w:cs="Arial"/>
                <w:b/>
                <w:bCs/>
              </w:rPr>
              <w:t>Suggested notes</w:t>
            </w:r>
          </w:p>
        </w:tc>
        <w:tc>
          <w:tcPr>
            <w:tcW w:w="1224" w:type="dxa"/>
          </w:tcPr>
          <w:p w14:paraId="33E76BA3" w14:textId="77777777" w:rsidR="00720FD1" w:rsidRPr="00CB7197" w:rsidRDefault="00720FD1" w:rsidP="00A17CF7">
            <w:pPr>
              <w:jc w:val="center"/>
              <w:rPr>
                <w:rFonts w:ascii="Arial" w:hAnsi="Arial" w:cs="Arial"/>
                <w:b/>
                <w:bCs/>
              </w:rPr>
            </w:pPr>
            <w:r w:rsidRPr="00CB7197">
              <w:rPr>
                <w:rFonts w:ascii="Arial" w:hAnsi="Arial" w:cs="Arial"/>
                <w:b/>
                <w:bCs/>
              </w:rPr>
              <w:t>Lead</w:t>
            </w:r>
          </w:p>
        </w:tc>
      </w:tr>
      <w:tr w:rsidR="00720FD1" w:rsidRPr="00CB7197" w14:paraId="626D5C46" w14:textId="77777777" w:rsidTr="00A17CF7">
        <w:tc>
          <w:tcPr>
            <w:tcW w:w="3040" w:type="dxa"/>
          </w:tcPr>
          <w:p w14:paraId="6ED30465" w14:textId="77777777" w:rsidR="00720FD1" w:rsidRPr="00CB7197" w:rsidRDefault="00720FD1" w:rsidP="00A17CF7">
            <w:pPr>
              <w:rPr>
                <w:rFonts w:ascii="Arial" w:hAnsi="Arial" w:cs="Arial"/>
              </w:rPr>
            </w:pPr>
            <w:r w:rsidRPr="00CB7197">
              <w:rPr>
                <w:rFonts w:ascii="Arial" w:hAnsi="Arial" w:cs="Arial"/>
              </w:rPr>
              <w:t>Introductions</w:t>
            </w:r>
          </w:p>
          <w:p w14:paraId="305C89B5" w14:textId="77777777" w:rsidR="00720FD1" w:rsidRPr="00CB7197" w:rsidRDefault="00720FD1" w:rsidP="00A17CF7">
            <w:pPr>
              <w:rPr>
                <w:rFonts w:ascii="Arial" w:hAnsi="Arial" w:cs="Arial"/>
              </w:rPr>
            </w:pPr>
          </w:p>
        </w:tc>
        <w:tc>
          <w:tcPr>
            <w:tcW w:w="4752" w:type="dxa"/>
          </w:tcPr>
          <w:p w14:paraId="691BB7B3" w14:textId="77777777" w:rsidR="00720FD1" w:rsidRPr="00CB7197" w:rsidRDefault="00720FD1" w:rsidP="00A17CF7">
            <w:pPr>
              <w:rPr>
                <w:rFonts w:ascii="Arial" w:hAnsi="Arial" w:cs="Arial"/>
              </w:rPr>
            </w:pPr>
          </w:p>
        </w:tc>
        <w:tc>
          <w:tcPr>
            <w:tcW w:w="1224" w:type="dxa"/>
          </w:tcPr>
          <w:p w14:paraId="67632AC9" w14:textId="77777777" w:rsidR="00720FD1" w:rsidRPr="00CB7197" w:rsidRDefault="00720FD1" w:rsidP="00A17CF7">
            <w:pPr>
              <w:rPr>
                <w:rFonts w:ascii="Arial" w:hAnsi="Arial" w:cs="Arial"/>
              </w:rPr>
            </w:pPr>
            <w:r w:rsidRPr="00CB7197">
              <w:rPr>
                <w:rFonts w:ascii="Arial" w:hAnsi="Arial" w:cs="Arial"/>
              </w:rPr>
              <w:t>GO/GCP Manager</w:t>
            </w:r>
          </w:p>
        </w:tc>
      </w:tr>
      <w:tr w:rsidR="00720FD1" w:rsidRPr="00CB7197" w14:paraId="336592F3" w14:textId="77777777" w:rsidTr="00A17CF7">
        <w:tc>
          <w:tcPr>
            <w:tcW w:w="3040" w:type="dxa"/>
          </w:tcPr>
          <w:p w14:paraId="1879E1EB" w14:textId="77777777" w:rsidR="00720FD1" w:rsidRPr="00CB7197" w:rsidRDefault="00720FD1" w:rsidP="00A17CF7">
            <w:pPr>
              <w:rPr>
                <w:rFonts w:ascii="Arial" w:hAnsi="Arial" w:cs="Arial"/>
              </w:rPr>
            </w:pPr>
            <w:r w:rsidRPr="00CB7197">
              <w:rPr>
                <w:rFonts w:ascii="Arial" w:hAnsi="Arial" w:cs="Arial"/>
              </w:rPr>
              <w:t xml:space="preserve">Summary of status of study </w:t>
            </w:r>
          </w:p>
        </w:tc>
        <w:tc>
          <w:tcPr>
            <w:tcW w:w="4752" w:type="dxa"/>
          </w:tcPr>
          <w:p w14:paraId="16DCAAD9" w14:textId="77777777" w:rsidR="00720FD1" w:rsidRPr="00CB7197" w:rsidRDefault="00720FD1" w:rsidP="00A17CF7">
            <w:pPr>
              <w:pStyle w:val="ListParagraph"/>
              <w:numPr>
                <w:ilvl w:val="0"/>
                <w:numId w:val="19"/>
              </w:numPr>
              <w:rPr>
                <w:rFonts w:ascii="Arial" w:hAnsi="Arial" w:cs="Arial"/>
              </w:rPr>
            </w:pPr>
            <w:r w:rsidRPr="00CB7197">
              <w:rPr>
                <w:rFonts w:ascii="Arial" w:hAnsi="Arial" w:cs="Arial"/>
              </w:rPr>
              <w:t xml:space="preserve">Valid submission received/Initial feedback sent </w:t>
            </w:r>
          </w:p>
          <w:p w14:paraId="2A92FC55" w14:textId="77777777" w:rsidR="00720FD1" w:rsidRPr="00CB7197" w:rsidRDefault="00720FD1" w:rsidP="00A17CF7">
            <w:pPr>
              <w:rPr>
                <w:rFonts w:ascii="Arial" w:hAnsi="Arial" w:cs="Arial"/>
              </w:rPr>
            </w:pPr>
          </w:p>
        </w:tc>
        <w:tc>
          <w:tcPr>
            <w:tcW w:w="1224" w:type="dxa"/>
          </w:tcPr>
          <w:p w14:paraId="63E716E1" w14:textId="77777777" w:rsidR="00720FD1" w:rsidRPr="00CB7197" w:rsidRDefault="00720FD1" w:rsidP="00A17CF7">
            <w:pPr>
              <w:rPr>
                <w:rFonts w:ascii="Arial" w:hAnsi="Arial" w:cs="Arial"/>
              </w:rPr>
            </w:pPr>
            <w:r w:rsidRPr="00CB7197">
              <w:rPr>
                <w:rFonts w:ascii="Arial" w:hAnsi="Arial" w:cs="Arial"/>
              </w:rPr>
              <w:t>GO</w:t>
            </w:r>
          </w:p>
        </w:tc>
      </w:tr>
      <w:tr w:rsidR="00720FD1" w:rsidRPr="00CB7197" w14:paraId="6C6453CF" w14:textId="77777777" w:rsidTr="00A17CF7">
        <w:tc>
          <w:tcPr>
            <w:tcW w:w="3040" w:type="dxa"/>
          </w:tcPr>
          <w:p w14:paraId="5AC34C9E" w14:textId="77777777" w:rsidR="00720FD1" w:rsidRPr="00CB7197" w:rsidRDefault="00720FD1" w:rsidP="00A17CF7">
            <w:pPr>
              <w:rPr>
                <w:rFonts w:ascii="Arial" w:hAnsi="Arial" w:cs="Arial"/>
              </w:rPr>
            </w:pPr>
            <w:r w:rsidRPr="00CB7197">
              <w:rPr>
                <w:rFonts w:ascii="Arial" w:hAnsi="Arial" w:cs="Arial"/>
              </w:rPr>
              <w:t xml:space="preserve">CI briefly describe project </w:t>
            </w:r>
          </w:p>
        </w:tc>
        <w:tc>
          <w:tcPr>
            <w:tcW w:w="4752" w:type="dxa"/>
          </w:tcPr>
          <w:p w14:paraId="115F2929" w14:textId="77777777" w:rsidR="00720FD1" w:rsidRPr="00CB7197" w:rsidRDefault="00720FD1" w:rsidP="00A17CF7">
            <w:pPr>
              <w:pStyle w:val="ListParagraph"/>
              <w:numPr>
                <w:ilvl w:val="0"/>
                <w:numId w:val="19"/>
              </w:numPr>
              <w:rPr>
                <w:rFonts w:ascii="Arial" w:hAnsi="Arial" w:cs="Arial"/>
              </w:rPr>
            </w:pPr>
            <w:r w:rsidRPr="00CB7197">
              <w:rPr>
                <w:rFonts w:ascii="Arial" w:hAnsi="Arial" w:cs="Arial"/>
              </w:rPr>
              <w:t>GO to request the CI to prepare for this. It’s useful to hear summary of study and it is appropriate to ask for a’ lay ‘explanation so that it is understandable to all</w:t>
            </w:r>
          </w:p>
          <w:p w14:paraId="0ABAC29E" w14:textId="77777777" w:rsidR="00720FD1" w:rsidRPr="00CB7197" w:rsidRDefault="00720FD1" w:rsidP="00A17CF7">
            <w:pPr>
              <w:rPr>
                <w:rFonts w:ascii="Arial" w:hAnsi="Arial" w:cs="Arial"/>
              </w:rPr>
            </w:pPr>
          </w:p>
        </w:tc>
        <w:tc>
          <w:tcPr>
            <w:tcW w:w="1224" w:type="dxa"/>
          </w:tcPr>
          <w:p w14:paraId="39C8EE22" w14:textId="77777777" w:rsidR="00720FD1" w:rsidRPr="00CB7197" w:rsidRDefault="00720FD1" w:rsidP="00A17CF7">
            <w:pPr>
              <w:rPr>
                <w:rFonts w:ascii="Arial" w:hAnsi="Arial" w:cs="Arial"/>
              </w:rPr>
            </w:pPr>
            <w:r w:rsidRPr="00CB7197">
              <w:rPr>
                <w:rFonts w:ascii="Arial" w:hAnsi="Arial" w:cs="Arial"/>
              </w:rPr>
              <w:t>CI</w:t>
            </w:r>
          </w:p>
        </w:tc>
      </w:tr>
      <w:tr w:rsidR="00720FD1" w:rsidRPr="00CB7197" w14:paraId="55D9B84C" w14:textId="77777777" w:rsidTr="00A17CF7">
        <w:tc>
          <w:tcPr>
            <w:tcW w:w="3040" w:type="dxa"/>
          </w:tcPr>
          <w:p w14:paraId="5FF014A6" w14:textId="4AB46617" w:rsidR="00720FD1" w:rsidRPr="00CB7197" w:rsidRDefault="00720FD1" w:rsidP="00A17CF7">
            <w:pPr>
              <w:rPr>
                <w:rFonts w:ascii="Arial" w:hAnsi="Arial" w:cs="Arial"/>
              </w:rPr>
            </w:pPr>
            <w:r w:rsidRPr="00CB7197">
              <w:rPr>
                <w:rFonts w:ascii="Arial" w:hAnsi="Arial" w:cs="Arial"/>
              </w:rPr>
              <w:t>Confirm- GO officer ( consider items or information you may need for the Risks assessment)</w:t>
            </w:r>
            <w:r w:rsidR="00426F76">
              <w:rPr>
                <w:rFonts w:ascii="Arial" w:hAnsi="Arial" w:cs="Arial"/>
              </w:rPr>
              <w:t xml:space="preserve"> </w:t>
            </w:r>
          </w:p>
          <w:p w14:paraId="1855063D" w14:textId="77777777" w:rsidR="00720FD1" w:rsidRPr="00CB7197" w:rsidRDefault="00720FD1" w:rsidP="00A17CF7">
            <w:pPr>
              <w:rPr>
                <w:rFonts w:ascii="Arial" w:hAnsi="Arial" w:cs="Arial"/>
              </w:rPr>
            </w:pPr>
          </w:p>
          <w:p w14:paraId="10DD1526" w14:textId="77777777" w:rsidR="00720FD1" w:rsidRPr="00CB7197" w:rsidRDefault="00720FD1" w:rsidP="00A17CF7">
            <w:pPr>
              <w:rPr>
                <w:rFonts w:ascii="Arial" w:hAnsi="Arial" w:cs="Arial"/>
              </w:rPr>
            </w:pPr>
          </w:p>
        </w:tc>
        <w:tc>
          <w:tcPr>
            <w:tcW w:w="4752" w:type="dxa"/>
          </w:tcPr>
          <w:p w14:paraId="0C81151F" w14:textId="77777777" w:rsidR="00720FD1" w:rsidRPr="00CB7197" w:rsidRDefault="00720FD1" w:rsidP="00A17CF7">
            <w:pPr>
              <w:pStyle w:val="ListParagraph"/>
              <w:numPr>
                <w:ilvl w:val="0"/>
                <w:numId w:val="11"/>
              </w:numPr>
              <w:rPr>
                <w:rFonts w:ascii="Arial" w:hAnsi="Arial" w:cs="Arial"/>
              </w:rPr>
            </w:pPr>
            <w:r w:rsidRPr="00CB7197">
              <w:rPr>
                <w:rFonts w:ascii="Arial" w:hAnsi="Arial" w:cs="Arial"/>
              </w:rPr>
              <w:t>Sponsor- Who is the CI’s substantive employer?</w:t>
            </w:r>
          </w:p>
          <w:p w14:paraId="4F13F039" w14:textId="77777777" w:rsidR="00720FD1" w:rsidRPr="00CB7197" w:rsidRDefault="00720FD1" w:rsidP="00A17CF7">
            <w:pPr>
              <w:pStyle w:val="ListParagraph"/>
              <w:numPr>
                <w:ilvl w:val="0"/>
                <w:numId w:val="11"/>
              </w:numPr>
              <w:rPr>
                <w:rFonts w:ascii="Arial" w:hAnsi="Arial" w:cs="Arial"/>
              </w:rPr>
            </w:pPr>
            <w:r w:rsidRPr="00CB7197">
              <w:rPr>
                <w:rFonts w:ascii="Arial" w:hAnsi="Arial" w:cs="Arial"/>
              </w:rPr>
              <w:t>CI confirmed to have capacity to run trial.</w:t>
            </w:r>
          </w:p>
          <w:p w14:paraId="4AF389C2" w14:textId="77777777" w:rsidR="00720FD1" w:rsidRPr="00CB7197" w:rsidRDefault="00720FD1" w:rsidP="00A17CF7">
            <w:pPr>
              <w:pStyle w:val="ListParagraph"/>
              <w:numPr>
                <w:ilvl w:val="0"/>
                <w:numId w:val="11"/>
              </w:numPr>
              <w:rPr>
                <w:rFonts w:ascii="Arial" w:hAnsi="Arial" w:cs="Arial"/>
              </w:rPr>
            </w:pPr>
            <w:r w:rsidRPr="00CB7197">
              <w:rPr>
                <w:rFonts w:ascii="Arial" w:hAnsi="Arial" w:cs="Arial"/>
              </w:rPr>
              <w:t>Chief Investigator’s Experience</w:t>
            </w:r>
          </w:p>
          <w:p w14:paraId="7BF8A327" w14:textId="77777777" w:rsidR="00720FD1" w:rsidRPr="00CB7197" w:rsidRDefault="00720FD1" w:rsidP="00A17CF7">
            <w:pPr>
              <w:pStyle w:val="ListParagraph"/>
              <w:numPr>
                <w:ilvl w:val="0"/>
                <w:numId w:val="11"/>
              </w:numPr>
              <w:rPr>
                <w:rFonts w:ascii="Arial" w:hAnsi="Arial" w:cs="Arial"/>
              </w:rPr>
            </w:pPr>
            <w:r w:rsidRPr="00CB7197">
              <w:rPr>
                <w:rFonts w:ascii="Arial" w:hAnsi="Arial" w:cs="Arial"/>
              </w:rPr>
              <w:t>Sites and nations and PICs?</w:t>
            </w:r>
          </w:p>
          <w:p w14:paraId="0C97FA8B" w14:textId="77777777" w:rsidR="00720FD1" w:rsidRPr="00CB7197" w:rsidRDefault="00720FD1" w:rsidP="00A17CF7">
            <w:pPr>
              <w:pStyle w:val="ListParagraph"/>
              <w:numPr>
                <w:ilvl w:val="0"/>
                <w:numId w:val="11"/>
              </w:numPr>
              <w:rPr>
                <w:rFonts w:ascii="Arial" w:hAnsi="Arial" w:cs="Arial"/>
              </w:rPr>
            </w:pPr>
            <w:r w:rsidRPr="00CB7197">
              <w:rPr>
                <w:rFonts w:ascii="Arial" w:hAnsi="Arial" w:cs="Arial"/>
              </w:rPr>
              <w:t>NIHR portfolio status</w:t>
            </w:r>
          </w:p>
          <w:p w14:paraId="3D736536" w14:textId="77777777" w:rsidR="00720FD1" w:rsidRPr="00CB7197" w:rsidRDefault="00720FD1" w:rsidP="00A17CF7">
            <w:pPr>
              <w:pStyle w:val="ListParagraph"/>
              <w:numPr>
                <w:ilvl w:val="0"/>
                <w:numId w:val="11"/>
              </w:numPr>
              <w:rPr>
                <w:rFonts w:ascii="Arial" w:hAnsi="Arial" w:cs="Arial"/>
              </w:rPr>
            </w:pPr>
            <w:r w:rsidRPr="00CB7197">
              <w:rPr>
                <w:rFonts w:ascii="Arial" w:hAnsi="Arial" w:cs="Arial"/>
              </w:rPr>
              <w:t>Funding</w:t>
            </w:r>
          </w:p>
          <w:p w14:paraId="0EFEA3BC" w14:textId="77777777" w:rsidR="00720FD1" w:rsidRPr="00CB7197" w:rsidRDefault="00720FD1" w:rsidP="00A17CF7">
            <w:pPr>
              <w:pStyle w:val="ListParagraph"/>
              <w:numPr>
                <w:ilvl w:val="0"/>
                <w:numId w:val="11"/>
              </w:numPr>
              <w:rPr>
                <w:rFonts w:ascii="Arial" w:hAnsi="Arial" w:cs="Arial"/>
              </w:rPr>
            </w:pPr>
            <w:r w:rsidRPr="00CB7197">
              <w:rPr>
                <w:rFonts w:ascii="Arial" w:hAnsi="Arial" w:cs="Arial"/>
              </w:rPr>
              <w:t>Funding award agreement(s)</w:t>
            </w:r>
          </w:p>
          <w:p w14:paraId="59DC11FA" w14:textId="77777777" w:rsidR="00720FD1" w:rsidRPr="00CB7197" w:rsidRDefault="00720FD1" w:rsidP="00A17CF7">
            <w:pPr>
              <w:pStyle w:val="ListParagraph"/>
              <w:numPr>
                <w:ilvl w:val="0"/>
                <w:numId w:val="11"/>
              </w:numPr>
              <w:rPr>
                <w:rFonts w:ascii="Arial" w:hAnsi="Arial" w:cs="Arial"/>
              </w:rPr>
            </w:pPr>
            <w:r w:rsidRPr="00CB7197">
              <w:rPr>
                <w:rFonts w:ascii="Arial" w:hAnsi="Arial" w:cs="Arial"/>
              </w:rPr>
              <w:t>Funding letters for Portfolio Adoption process (stating amount and duration to cover project)</w:t>
            </w:r>
          </w:p>
          <w:p w14:paraId="6AAA83E0" w14:textId="77777777" w:rsidR="00720FD1" w:rsidRPr="00CB7197" w:rsidRDefault="00720FD1" w:rsidP="00A17CF7">
            <w:pPr>
              <w:pStyle w:val="ListParagraph"/>
              <w:numPr>
                <w:ilvl w:val="0"/>
                <w:numId w:val="11"/>
              </w:numPr>
              <w:rPr>
                <w:rFonts w:ascii="Arial" w:hAnsi="Arial" w:cs="Arial"/>
              </w:rPr>
            </w:pPr>
            <w:r w:rsidRPr="00CB7197">
              <w:rPr>
                <w:rFonts w:ascii="Arial" w:hAnsi="Arial" w:cs="Arial"/>
              </w:rPr>
              <w:t>Protocol Peer review (See SOP 14 Peer Review)</w:t>
            </w:r>
          </w:p>
          <w:p w14:paraId="2A922355" w14:textId="77777777" w:rsidR="00720FD1" w:rsidRPr="00CB7197" w:rsidRDefault="00720FD1" w:rsidP="00A17CF7">
            <w:pPr>
              <w:pStyle w:val="ListParagraph"/>
              <w:numPr>
                <w:ilvl w:val="0"/>
                <w:numId w:val="11"/>
              </w:numPr>
              <w:rPr>
                <w:rFonts w:ascii="Arial" w:hAnsi="Arial" w:cs="Arial"/>
              </w:rPr>
            </w:pPr>
            <w:r w:rsidRPr="00CB7197">
              <w:rPr>
                <w:rFonts w:ascii="Arial" w:hAnsi="Arial" w:cs="Arial"/>
              </w:rPr>
              <w:t>Training requirements.</w:t>
            </w:r>
          </w:p>
          <w:p w14:paraId="4362507E" w14:textId="77777777" w:rsidR="00720FD1" w:rsidRPr="00CB7197" w:rsidRDefault="00720FD1" w:rsidP="00A17CF7">
            <w:pPr>
              <w:rPr>
                <w:rFonts w:ascii="Arial" w:hAnsi="Arial" w:cs="Arial"/>
              </w:rPr>
            </w:pPr>
          </w:p>
        </w:tc>
        <w:tc>
          <w:tcPr>
            <w:tcW w:w="1224" w:type="dxa"/>
          </w:tcPr>
          <w:p w14:paraId="2DB6B8BB" w14:textId="77777777" w:rsidR="00720FD1" w:rsidRPr="00CB7197" w:rsidRDefault="00720FD1" w:rsidP="00A17CF7">
            <w:pPr>
              <w:rPr>
                <w:rFonts w:ascii="Arial" w:hAnsi="Arial" w:cs="Arial"/>
              </w:rPr>
            </w:pPr>
            <w:r w:rsidRPr="00CB7197">
              <w:rPr>
                <w:rFonts w:ascii="Arial" w:hAnsi="Arial" w:cs="Arial"/>
              </w:rPr>
              <w:t>GO</w:t>
            </w:r>
          </w:p>
        </w:tc>
      </w:tr>
      <w:tr w:rsidR="00FE1DA0" w:rsidRPr="00CB7197" w14:paraId="3B08D0D2" w14:textId="77777777" w:rsidTr="00A17CF7">
        <w:tc>
          <w:tcPr>
            <w:tcW w:w="3040" w:type="dxa"/>
          </w:tcPr>
          <w:p w14:paraId="0CE586D5" w14:textId="18B67C0C" w:rsidR="00FE1DA0" w:rsidRPr="00CB7197" w:rsidRDefault="00FE1DA0" w:rsidP="00A17CF7">
            <w:pPr>
              <w:rPr>
                <w:rFonts w:ascii="Arial" w:hAnsi="Arial" w:cs="Arial"/>
              </w:rPr>
            </w:pPr>
            <w:r w:rsidRPr="00FE1DA0">
              <w:rPr>
                <w:rFonts w:ascii="Arial" w:hAnsi="Arial" w:cs="Arial"/>
              </w:rPr>
              <w:t>Recruitment &amp; participant population discussed, including feasibility of meeting targets</w:t>
            </w:r>
          </w:p>
        </w:tc>
        <w:tc>
          <w:tcPr>
            <w:tcW w:w="4752" w:type="dxa"/>
          </w:tcPr>
          <w:p w14:paraId="054F6270" w14:textId="77777777" w:rsidR="00FE1DA0" w:rsidRDefault="00FE1DA0" w:rsidP="00A17CF7">
            <w:pPr>
              <w:pStyle w:val="ListParagraph"/>
              <w:numPr>
                <w:ilvl w:val="0"/>
                <w:numId w:val="11"/>
              </w:numPr>
              <w:rPr>
                <w:rFonts w:ascii="Arial" w:hAnsi="Arial" w:cs="Arial"/>
              </w:rPr>
            </w:pPr>
            <w:r w:rsidRPr="00FE1DA0">
              <w:rPr>
                <w:rFonts w:ascii="Arial" w:hAnsi="Arial" w:cs="Arial"/>
              </w:rPr>
              <w:t>Patient pathways</w:t>
            </w:r>
          </w:p>
          <w:p w14:paraId="30E99AC1" w14:textId="4625A9CB" w:rsidR="00FE1DA0" w:rsidRDefault="00FE1DA0" w:rsidP="00A17CF7">
            <w:pPr>
              <w:pStyle w:val="ListParagraph"/>
              <w:numPr>
                <w:ilvl w:val="0"/>
                <w:numId w:val="11"/>
              </w:numPr>
              <w:rPr>
                <w:rFonts w:ascii="Arial" w:hAnsi="Arial" w:cs="Arial"/>
              </w:rPr>
            </w:pPr>
            <w:r>
              <w:rPr>
                <w:rFonts w:ascii="Arial" w:hAnsi="Arial" w:cs="Arial"/>
              </w:rPr>
              <w:t>C</w:t>
            </w:r>
            <w:r w:rsidRPr="00FE1DA0">
              <w:rPr>
                <w:rFonts w:ascii="Arial" w:hAnsi="Arial" w:cs="Arial"/>
              </w:rPr>
              <w:t>onflicting studies</w:t>
            </w:r>
            <w:r>
              <w:rPr>
                <w:rFonts w:ascii="Arial" w:hAnsi="Arial" w:cs="Arial"/>
              </w:rPr>
              <w:t xml:space="preserve"> </w:t>
            </w:r>
          </w:p>
          <w:p w14:paraId="28CA8201" w14:textId="5E7B8DA5" w:rsidR="00FE1DA0" w:rsidRDefault="00FE1DA0" w:rsidP="00A17CF7">
            <w:pPr>
              <w:pStyle w:val="ListParagraph"/>
              <w:numPr>
                <w:ilvl w:val="0"/>
                <w:numId w:val="11"/>
              </w:numPr>
              <w:rPr>
                <w:rFonts w:ascii="Arial" w:hAnsi="Arial" w:cs="Arial"/>
              </w:rPr>
            </w:pPr>
            <w:r>
              <w:rPr>
                <w:rFonts w:ascii="Arial" w:hAnsi="Arial" w:cs="Arial"/>
              </w:rPr>
              <w:t>R</w:t>
            </w:r>
            <w:r w:rsidRPr="00FE1DA0">
              <w:rPr>
                <w:rFonts w:ascii="Arial" w:hAnsi="Arial" w:cs="Arial"/>
              </w:rPr>
              <w:t>eporting first patient consented</w:t>
            </w:r>
          </w:p>
          <w:p w14:paraId="0F101580" w14:textId="77777777" w:rsidR="00FE1DA0" w:rsidRDefault="00FE1DA0" w:rsidP="00A17CF7">
            <w:pPr>
              <w:pStyle w:val="ListParagraph"/>
              <w:numPr>
                <w:ilvl w:val="0"/>
                <w:numId w:val="11"/>
              </w:numPr>
              <w:rPr>
                <w:rFonts w:ascii="Arial" w:hAnsi="Arial" w:cs="Arial"/>
              </w:rPr>
            </w:pPr>
            <w:r>
              <w:rPr>
                <w:rFonts w:ascii="Arial" w:hAnsi="Arial" w:cs="Arial"/>
              </w:rPr>
              <w:t>R</w:t>
            </w:r>
            <w:r w:rsidRPr="00FE1DA0">
              <w:rPr>
                <w:rFonts w:ascii="Arial" w:hAnsi="Arial" w:cs="Arial"/>
              </w:rPr>
              <w:t xml:space="preserve">eporting portfolio study figures monthly to </w:t>
            </w:r>
            <w:r>
              <w:rPr>
                <w:rFonts w:ascii="Arial" w:hAnsi="Arial" w:cs="Arial"/>
              </w:rPr>
              <w:t>the JRMO</w:t>
            </w:r>
          </w:p>
          <w:p w14:paraId="5C725EA6" w14:textId="56E44AA2" w:rsidR="00FE1DA0" w:rsidRPr="00CB7197" w:rsidRDefault="00FE1DA0" w:rsidP="00FE1DA0">
            <w:pPr>
              <w:pStyle w:val="ListParagraph"/>
              <w:rPr>
                <w:rFonts w:ascii="Arial" w:hAnsi="Arial" w:cs="Arial"/>
              </w:rPr>
            </w:pPr>
          </w:p>
        </w:tc>
        <w:tc>
          <w:tcPr>
            <w:tcW w:w="1224" w:type="dxa"/>
          </w:tcPr>
          <w:p w14:paraId="2AA5F084" w14:textId="4F22C491" w:rsidR="00FE1DA0" w:rsidRPr="00CB7197" w:rsidRDefault="00FE1DA0" w:rsidP="00A17CF7">
            <w:pPr>
              <w:rPr>
                <w:rFonts w:ascii="Arial" w:hAnsi="Arial" w:cs="Arial"/>
              </w:rPr>
            </w:pPr>
            <w:r>
              <w:rPr>
                <w:rFonts w:ascii="Arial" w:hAnsi="Arial" w:cs="Arial"/>
              </w:rPr>
              <w:t>GCP Manager</w:t>
            </w:r>
          </w:p>
        </w:tc>
      </w:tr>
      <w:tr w:rsidR="00720FD1" w:rsidRPr="00CB7197" w14:paraId="3153D81B" w14:textId="77777777" w:rsidTr="00A17CF7">
        <w:tc>
          <w:tcPr>
            <w:tcW w:w="3040" w:type="dxa"/>
          </w:tcPr>
          <w:p w14:paraId="1C8017B3" w14:textId="77777777" w:rsidR="00720FD1" w:rsidRPr="00CB7197" w:rsidRDefault="00720FD1" w:rsidP="00A17CF7">
            <w:pPr>
              <w:rPr>
                <w:rFonts w:ascii="Arial" w:hAnsi="Arial" w:cs="Arial"/>
              </w:rPr>
            </w:pPr>
            <w:r w:rsidRPr="00CB7197">
              <w:rPr>
                <w:rFonts w:ascii="Arial" w:hAnsi="Arial" w:cs="Arial"/>
              </w:rPr>
              <w:t>Documents</w:t>
            </w:r>
          </w:p>
          <w:p w14:paraId="7919EA91" w14:textId="77777777" w:rsidR="00720FD1" w:rsidRPr="00CB7197" w:rsidRDefault="00720FD1" w:rsidP="00A17CF7">
            <w:pPr>
              <w:rPr>
                <w:rFonts w:ascii="Arial" w:hAnsi="Arial" w:cs="Arial"/>
              </w:rPr>
            </w:pPr>
          </w:p>
        </w:tc>
        <w:tc>
          <w:tcPr>
            <w:tcW w:w="4752" w:type="dxa"/>
          </w:tcPr>
          <w:p w14:paraId="7248B3E2" w14:textId="77777777" w:rsidR="00720FD1" w:rsidRPr="00CB7197" w:rsidRDefault="00720FD1" w:rsidP="00A17CF7">
            <w:pPr>
              <w:pStyle w:val="ListParagraph"/>
              <w:numPr>
                <w:ilvl w:val="0"/>
                <w:numId w:val="12"/>
              </w:numPr>
              <w:rPr>
                <w:rFonts w:ascii="Arial" w:hAnsi="Arial" w:cs="Arial"/>
              </w:rPr>
            </w:pPr>
            <w:r w:rsidRPr="00CB7197">
              <w:rPr>
                <w:rFonts w:ascii="Arial" w:hAnsi="Arial" w:cs="Arial"/>
              </w:rPr>
              <w:t>Status of document set</w:t>
            </w:r>
          </w:p>
          <w:p w14:paraId="6A29E500" w14:textId="77777777" w:rsidR="00720FD1" w:rsidRPr="00CB7197" w:rsidRDefault="00720FD1" w:rsidP="00A17CF7">
            <w:pPr>
              <w:pStyle w:val="ListParagraph"/>
              <w:numPr>
                <w:ilvl w:val="0"/>
                <w:numId w:val="12"/>
              </w:numPr>
              <w:rPr>
                <w:rFonts w:ascii="Arial" w:hAnsi="Arial" w:cs="Arial"/>
              </w:rPr>
            </w:pPr>
            <w:r w:rsidRPr="00CB7197">
              <w:rPr>
                <w:rFonts w:ascii="Arial" w:hAnsi="Arial" w:cs="Arial"/>
              </w:rPr>
              <w:t>Delegation of responsibilities</w:t>
            </w:r>
          </w:p>
          <w:p w14:paraId="64433399" w14:textId="77777777" w:rsidR="00720FD1" w:rsidRPr="00CB7197" w:rsidRDefault="00720FD1" w:rsidP="00A17CF7">
            <w:pPr>
              <w:pStyle w:val="ListParagraph"/>
              <w:numPr>
                <w:ilvl w:val="0"/>
                <w:numId w:val="12"/>
              </w:numPr>
              <w:rPr>
                <w:rFonts w:ascii="Arial" w:hAnsi="Arial" w:cs="Arial"/>
              </w:rPr>
            </w:pPr>
            <w:r w:rsidRPr="00CB7197">
              <w:rPr>
                <w:rFonts w:ascii="Arial" w:hAnsi="Arial" w:cs="Arial"/>
              </w:rPr>
              <w:t>TMF set up</w:t>
            </w:r>
          </w:p>
          <w:p w14:paraId="011F656E" w14:textId="77777777" w:rsidR="00720FD1" w:rsidRPr="00CB7197" w:rsidRDefault="00720FD1" w:rsidP="00CB7197">
            <w:pPr>
              <w:pStyle w:val="ListParagraph"/>
              <w:rPr>
                <w:rFonts w:ascii="Arial" w:hAnsi="Arial" w:cs="Arial"/>
              </w:rPr>
            </w:pPr>
          </w:p>
        </w:tc>
        <w:tc>
          <w:tcPr>
            <w:tcW w:w="1224" w:type="dxa"/>
          </w:tcPr>
          <w:p w14:paraId="2C82CF34" w14:textId="77777777" w:rsidR="00720FD1" w:rsidRPr="00CB7197" w:rsidRDefault="00720FD1" w:rsidP="00A17CF7">
            <w:pPr>
              <w:rPr>
                <w:rFonts w:ascii="Arial" w:hAnsi="Arial" w:cs="Arial"/>
              </w:rPr>
            </w:pPr>
            <w:r w:rsidRPr="00CB7197">
              <w:rPr>
                <w:rFonts w:ascii="Arial" w:hAnsi="Arial" w:cs="Arial"/>
              </w:rPr>
              <w:t>GCP Manager</w:t>
            </w:r>
          </w:p>
        </w:tc>
      </w:tr>
      <w:tr w:rsidR="00720FD1" w:rsidRPr="00CB7197" w14:paraId="7BF25A4D" w14:textId="77777777" w:rsidTr="00A17CF7">
        <w:tc>
          <w:tcPr>
            <w:tcW w:w="3040" w:type="dxa"/>
          </w:tcPr>
          <w:p w14:paraId="78965D75" w14:textId="05BD56D4" w:rsidR="00720FD1" w:rsidRPr="00CB7197" w:rsidRDefault="00720FD1" w:rsidP="00A17CF7">
            <w:pPr>
              <w:rPr>
                <w:rFonts w:ascii="Arial" w:hAnsi="Arial" w:cs="Arial"/>
              </w:rPr>
            </w:pPr>
            <w:r w:rsidRPr="00CB7197">
              <w:rPr>
                <w:rFonts w:ascii="Arial" w:hAnsi="Arial" w:cs="Arial"/>
              </w:rPr>
              <w:t>IMP and IMP management</w:t>
            </w:r>
            <w:r w:rsidR="00426F76">
              <w:rPr>
                <w:rFonts w:ascii="Arial" w:hAnsi="Arial" w:cs="Arial"/>
              </w:rPr>
              <w:t xml:space="preserve"> </w:t>
            </w:r>
            <w:r w:rsidRPr="00CB7197">
              <w:rPr>
                <w:rFonts w:ascii="Arial" w:hAnsi="Arial" w:cs="Arial"/>
              </w:rPr>
              <w:t xml:space="preserve">discussion </w:t>
            </w:r>
          </w:p>
        </w:tc>
        <w:tc>
          <w:tcPr>
            <w:tcW w:w="4752" w:type="dxa"/>
          </w:tcPr>
          <w:p w14:paraId="3B8C4B4D" w14:textId="77777777" w:rsidR="00720FD1" w:rsidRPr="00CB7197" w:rsidRDefault="00720FD1" w:rsidP="00A17CF7">
            <w:pPr>
              <w:rPr>
                <w:rFonts w:ascii="Arial" w:hAnsi="Arial" w:cs="Arial"/>
              </w:rPr>
            </w:pPr>
            <w:r w:rsidRPr="00CB7197">
              <w:rPr>
                <w:rFonts w:ascii="Arial" w:hAnsi="Arial" w:cs="Arial"/>
              </w:rPr>
              <w:t>To including but is not limited to:</w:t>
            </w:r>
          </w:p>
          <w:p w14:paraId="10319986" w14:textId="77777777" w:rsidR="00720FD1" w:rsidRPr="00CB7197" w:rsidRDefault="00720FD1" w:rsidP="00A17CF7">
            <w:pPr>
              <w:rPr>
                <w:rFonts w:ascii="Arial" w:hAnsi="Arial" w:cs="Arial"/>
              </w:rPr>
            </w:pPr>
          </w:p>
          <w:p w14:paraId="59DB6745" w14:textId="77777777" w:rsidR="00720FD1" w:rsidRPr="00CB7197" w:rsidRDefault="00720FD1" w:rsidP="00A17CF7">
            <w:pPr>
              <w:pStyle w:val="ListParagraph"/>
              <w:numPr>
                <w:ilvl w:val="0"/>
                <w:numId w:val="14"/>
              </w:numPr>
              <w:rPr>
                <w:rFonts w:ascii="Arial" w:hAnsi="Arial" w:cs="Arial"/>
              </w:rPr>
            </w:pPr>
            <w:r w:rsidRPr="00CB7197">
              <w:rPr>
                <w:rFonts w:ascii="Arial" w:hAnsi="Arial" w:cs="Arial"/>
              </w:rPr>
              <w:t>Phase of study,</w:t>
            </w:r>
          </w:p>
          <w:p w14:paraId="5115A7BE" w14:textId="77777777" w:rsidR="00720FD1" w:rsidRPr="00CB7197" w:rsidRDefault="00720FD1" w:rsidP="00A17CF7">
            <w:pPr>
              <w:pStyle w:val="ListParagraph"/>
              <w:numPr>
                <w:ilvl w:val="0"/>
                <w:numId w:val="14"/>
              </w:numPr>
              <w:rPr>
                <w:rFonts w:ascii="Arial" w:hAnsi="Arial" w:cs="Arial"/>
              </w:rPr>
            </w:pPr>
            <w:r w:rsidRPr="00CB7197">
              <w:rPr>
                <w:rFonts w:ascii="Arial" w:hAnsi="Arial" w:cs="Arial"/>
              </w:rPr>
              <w:lastRenderedPageBreak/>
              <w:t xml:space="preserve">Name IMPs, </w:t>
            </w:r>
          </w:p>
          <w:p w14:paraId="46D11085" w14:textId="77777777" w:rsidR="00720FD1" w:rsidRPr="00CB7197" w:rsidRDefault="00720FD1" w:rsidP="00A17CF7">
            <w:pPr>
              <w:pStyle w:val="ListParagraph"/>
              <w:numPr>
                <w:ilvl w:val="0"/>
                <w:numId w:val="14"/>
              </w:numPr>
              <w:rPr>
                <w:rFonts w:ascii="Arial" w:hAnsi="Arial" w:cs="Arial"/>
              </w:rPr>
            </w:pPr>
            <w:r w:rsidRPr="00CB7197">
              <w:rPr>
                <w:rFonts w:ascii="Arial" w:hAnsi="Arial" w:cs="Arial"/>
              </w:rPr>
              <w:t xml:space="preserve">CI confirm MHRA Risk category ( A,B,C) </w:t>
            </w:r>
          </w:p>
          <w:p w14:paraId="5D7398C1" w14:textId="77777777" w:rsidR="00720FD1" w:rsidRPr="00CB7197" w:rsidRDefault="00720FD1" w:rsidP="00A17CF7">
            <w:pPr>
              <w:pStyle w:val="ListParagraph"/>
              <w:numPr>
                <w:ilvl w:val="0"/>
                <w:numId w:val="14"/>
              </w:numPr>
              <w:rPr>
                <w:rFonts w:ascii="Arial" w:hAnsi="Arial" w:cs="Arial"/>
              </w:rPr>
            </w:pPr>
            <w:r w:rsidRPr="00CB7197">
              <w:rPr>
                <w:rFonts w:ascii="Arial" w:hAnsi="Arial" w:cs="Arial"/>
              </w:rPr>
              <w:t xml:space="preserve">CI assessment of risk the IMP, sourced? Importers/ Exporters/ Special handling procedures.- blinding, randomisation, </w:t>
            </w:r>
          </w:p>
          <w:p w14:paraId="4CF7DB68" w14:textId="2384CF9A" w:rsidR="00720FD1" w:rsidRPr="00CB7197" w:rsidRDefault="00720FD1" w:rsidP="00CB7197">
            <w:pPr>
              <w:pStyle w:val="ListParagraph"/>
              <w:numPr>
                <w:ilvl w:val="0"/>
                <w:numId w:val="14"/>
              </w:numPr>
              <w:rPr>
                <w:rFonts w:ascii="Arial" w:hAnsi="Arial" w:cs="Arial"/>
              </w:rPr>
            </w:pPr>
            <w:r w:rsidRPr="00CB7197">
              <w:rPr>
                <w:rFonts w:ascii="Arial" w:hAnsi="Arial" w:cs="Arial"/>
              </w:rPr>
              <w:t>Sponsor pharmacists confirm they have reviewed and agree to protocol and MHAR application)</w:t>
            </w:r>
          </w:p>
        </w:tc>
        <w:tc>
          <w:tcPr>
            <w:tcW w:w="1224" w:type="dxa"/>
          </w:tcPr>
          <w:p w14:paraId="5BA8F601" w14:textId="77777777" w:rsidR="00720FD1" w:rsidRPr="00CB7197" w:rsidRDefault="00720FD1" w:rsidP="00A17CF7">
            <w:pPr>
              <w:rPr>
                <w:rFonts w:ascii="Arial" w:hAnsi="Arial" w:cs="Arial"/>
              </w:rPr>
            </w:pPr>
            <w:r w:rsidRPr="00CB7197">
              <w:rPr>
                <w:rFonts w:ascii="Arial" w:hAnsi="Arial" w:cs="Arial"/>
              </w:rPr>
              <w:lastRenderedPageBreak/>
              <w:t>Sponsor Pharmacist</w:t>
            </w:r>
          </w:p>
        </w:tc>
      </w:tr>
      <w:tr w:rsidR="00720FD1" w:rsidRPr="00CB7197" w14:paraId="04610A2A" w14:textId="77777777" w:rsidTr="00A17CF7">
        <w:tc>
          <w:tcPr>
            <w:tcW w:w="3040" w:type="dxa"/>
          </w:tcPr>
          <w:p w14:paraId="1B7F494A" w14:textId="77777777" w:rsidR="00720FD1" w:rsidRPr="00CB7197" w:rsidRDefault="00720FD1" w:rsidP="00A17CF7">
            <w:pPr>
              <w:rPr>
                <w:rFonts w:ascii="Arial" w:hAnsi="Arial" w:cs="Arial"/>
              </w:rPr>
            </w:pPr>
            <w:r w:rsidRPr="00CB7197">
              <w:rPr>
                <w:rFonts w:ascii="Arial" w:hAnsi="Arial" w:cs="Arial"/>
              </w:rPr>
              <w:t xml:space="preserve">Vendors &amp; Contracts </w:t>
            </w:r>
          </w:p>
          <w:p w14:paraId="7D2B6589" w14:textId="77777777" w:rsidR="00720FD1" w:rsidRPr="00CB7197" w:rsidRDefault="00720FD1" w:rsidP="00A17CF7">
            <w:pPr>
              <w:rPr>
                <w:rFonts w:ascii="Arial" w:hAnsi="Arial" w:cs="Arial"/>
              </w:rPr>
            </w:pPr>
          </w:p>
        </w:tc>
        <w:tc>
          <w:tcPr>
            <w:tcW w:w="4752" w:type="dxa"/>
          </w:tcPr>
          <w:p w14:paraId="04E327D1" w14:textId="77777777" w:rsidR="00720FD1" w:rsidRPr="00CB7197" w:rsidRDefault="00720FD1" w:rsidP="00A17CF7">
            <w:pPr>
              <w:rPr>
                <w:rFonts w:ascii="Arial" w:hAnsi="Arial" w:cs="Arial"/>
              </w:rPr>
            </w:pPr>
            <w:r w:rsidRPr="00CB7197">
              <w:rPr>
                <w:rFonts w:ascii="Arial" w:hAnsi="Arial" w:cs="Arial"/>
              </w:rPr>
              <w:t>To including but is not limited to:</w:t>
            </w:r>
          </w:p>
          <w:p w14:paraId="197B37E6" w14:textId="77777777" w:rsidR="00720FD1" w:rsidRPr="00CB7197" w:rsidRDefault="00720FD1" w:rsidP="00A17CF7">
            <w:pPr>
              <w:rPr>
                <w:rFonts w:ascii="Arial" w:hAnsi="Arial" w:cs="Arial"/>
              </w:rPr>
            </w:pPr>
          </w:p>
          <w:p w14:paraId="271C2429" w14:textId="27C8E056" w:rsidR="00720FD1" w:rsidRPr="00CB7197" w:rsidRDefault="00720FD1" w:rsidP="00A17CF7">
            <w:pPr>
              <w:pStyle w:val="ListParagraph"/>
              <w:numPr>
                <w:ilvl w:val="0"/>
                <w:numId w:val="13"/>
              </w:numPr>
              <w:rPr>
                <w:rFonts w:ascii="Arial" w:hAnsi="Arial" w:cs="Arial"/>
              </w:rPr>
            </w:pPr>
            <w:r w:rsidRPr="00CB7197">
              <w:rPr>
                <w:rFonts w:ascii="Arial" w:hAnsi="Arial" w:cs="Arial"/>
              </w:rPr>
              <w:t xml:space="preserve">Identify all Vendors, Service </w:t>
            </w:r>
            <w:r w:rsidR="009745CF" w:rsidRPr="00CB7197">
              <w:rPr>
                <w:rFonts w:ascii="Arial" w:hAnsi="Arial" w:cs="Arial"/>
              </w:rPr>
              <w:t>Providers,</w:t>
            </w:r>
            <w:r w:rsidRPr="00CB7197">
              <w:rPr>
                <w:rFonts w:ascii="Arial" w:hAnsi="Arial" w:cs="Arial"/>
              </w:rPr>
              <w:t xml:space="preserve"> and Internal Q</w:t>
            </w:r>
            <w:r w:rsidR="00FE1DA0">
              <w:rPr>
                <w:rFonts w:ascii="Arial" w:hAnsi="Arial" w:cs="Arial"/>
              </w:rPr>
              <w:t xml:space="preserve">ueen </w:t>
            </w:r>
            <w:r w:rsidRPr="00CB7197">
              <w:rPr>
                <w:rFonts w:ascii="Arial" w:hAnsi="Arial" w:cs="Arial"/>
              </w:rPr>
              <w:t>M</w:t>
            </w:r>
            <w:r w:rsidR="00FE1DA0">
              <w:rPr>
                <w:rFonts w:ascii="Arial" w:hAnsi="Arial" w:cs="Arial"/>
              </w:rPr>
              <w:t>ary</w:t>
            </w:r>
            <w:r w:rsidRPr="00CB7197">
              <w:rPr>
                <w:rFonts w:ascii="Arial" w:hAnsi="Arial" w:cs="Arial"/>
              </w:rPr>
              <w:t>/B</w:t>
            </w:r>
            <w:r w:rsidR="00FE1DA0">
              <w:rPr>
                <w:rFonts w:ascii="Arial" w:hAnsi="Arial" w:cs="Arial"/>
              </w:rPr>
              <w:t xml:space="preserve">arts </w:t>
            </w:r>
            <w:r w:rsidRPr="00CB7197">
              <w:rPr>
                <w:rFonts w:ascii="Arial" w:hAnsi="Arial" w:cs="Arial"/>
              </w:rPr>
              <w:t>H</w:t>
            </w:r>
            <w:r w:rsidR="00FE1DA0">
              <w:rPr>
                <w:rFonts w:ascii="Arial" w:hAnsi="Arial" w:cs="Arial"/>
              </w:rPr>
              <w:t>ealth</w:t>
            </w:r>
            <w:r w:rsidRPr="00CB7197">
              <w:rPr>
                <w:rFonts w:ascii="Arial" w:hAnsi="Arial" w:cs="Arial"/>
              </w:rPr>
              <w:t xml:space="preserve"> departments </w:t>
            </w:r>
          </w:p>
          <w:p w14:paraId="7DA3F5CF" w14:textId="51B99D8C" w:rsidR="00720FD1" w:rsidRPr="00CB7197" w:rsidRDefault="00720FD1" w:rsidP="00A17CF7">
            <w:pPr>
              <w:pStyle w:val="ListParagraph"/>
              <w:numPr>
                <w:ilvl w:val="0"/>
                <w:numId w:val="13"/>
              </w:numPr>
              <w:rPr>
                <w:rFonts w:ascii="Arial" w:hAnsi="Arial" w:cs="Arial"/>
              </w:rPr>
            </w:pPr>
            <w:r w:rsidRPr="00CB7197">
              <w:rPr>
                <w:rFonts w:ascii="Arial" w:hAnsi="Arial" w:cs="Arial"/>
              </w:rPr>
              <w:t xml:space="preserve">Site agreements (are we providing any consumables? </w:t>
            </w:r>
            <w:r w:rsidR="009745CF" w:rsidRPr="00CB7197">
              <w:rPr>
                <w:rFonts w:ascii="Arial" w:hAnsi="Arial" w:cs="Arial"/>
              </w:rPr>
              <w:t>E.g.,</w:t>
            </w:r>
            <w:r w:rsidRPr="00CB7197">
              <w:rPr>
                <w:rFonts w:ascii="Arial" w:hAnsi="Arial" w:cs="Arial"/>
              </w:rPr>
              <w:t xml:space="preserve"> tissue kits, equipment, device / funding for collaborators / IMP to the sites)?</w:t>
            </w:r>
          </w:p>
          <w:p w14:paraId="1619F9E4" w14:textId="7C22F573" w:rsidR="00720FD1" w:rsidRPr="00CB7197" w:rsidRDefault="00720FD1" w:rsidP="00A17CF7">
            <w:pPr>
              <w:pStyle w:val="ListParagraph"/>
              <w:numPr>
                <w:ilvl w:val="0"/>
                <w:numId w:val="13"/>
              </w:numPr>
              <w:rPr>
                <w:rFonts w:ascii="Arial" w:hAnsi="Arial" w:cs="Arial"/>
              </w:rPr>
            </w:pPr>
            <w:r w:rsidRPr="00CB7197">
              <w:rPr>
                <w:rFonts w:ascii="Arial" w:hAnsi="Arial" w:cs="Arial"/>
              </w:rPr>
              <w:t>IMP supply agreement &amp; technical agreement ( see Imp section)</w:t>
            </w:r>
            <w:r w:rsidR="00426F76">
              <w:rPr>
                <w:rFonts w:ascii="Arial" w:hAnsi="Arial" w:cs="Arial"/>
              </w:rPr>
              <w:t xml:space="preserve">   </w:t>
            </w:r>
            <w:r w:rsidRPr="00CB7197">
              <w:rPr>
                <w:rFonts w:ascii="Arial" w:hAnsi="Arial" w:cs="Arial"/>
              </w:rPr>
              <w:t xml:space="preserve"> </w:t>
            </w:r>
          </w:p>
          <w:p w14:paraId="7D9464AF" w14:textId="77777777" w:rsidR="00720FD1" w:rsidRPr="00CB7197" w:rsidRDefault="00720FD1" w:rsidP="00A17CF7">
            <w:pPr>
              <w:pStyle w:val="ListParagraph"/>
              <w:numPr>
                <w:ilvl w:val="0"/>
                <w:numId w:val="13"/>
              </w:numPr>
              <w:rPr>
                <w:rFonts w:ascii="Arial" w:hAnsi="Arial" w:cs="Arial"/>
              </w:rPr>
            </w:pPr>
            <w:r w:rsidRPr="00CB7197">
              <w:rPr>
                <w:rFonts w:ascii="Arial" w:hAnsi="Arial" w:cs="Arial"/>
              </w:rPr>
              <w:t>Lab Service Level Agreement(s)</w:t>
            </w:r>
          </w:p>
          <w:p w14:paraId="40E78B01" w14:textId="77777777" w:rsidR="00720FD1" w:rsidRPr="00CB7197" w:rsidRDefault="00720FD1" w:rsidP="00A17CF7">
            <w:pPr>
              <w:pStyle w:val="ListParagraph"/>
              <w:numPr>
                <w:ilvl w:val="0"/>
                <w:numId w:val="13"/>
              </w:numPr>
              <w:rPr>
                <w:rFonts w:ascii="Arial" w:hAnsi="Arial" w:cs="Arial"/>
              </w:rPr>
            </w:pPr>
            <w:r w:rsidRPr="00CB7197">
              <w:rPr>
                <w:rFonts w:ascii="Arial" w:hAnsi="Arial" w:cs="Arial"/>
              </w:rPr>
              <w:t>Material Transfer Agreement(s) – Any data or tissue being sent any location other research sites?</w:t>
            </w:r>
          </w:p>
          <w:p w14:paraId="0DCC81E7" w14:textId="77777777" w:rsidR="00720FD1" w:rsidRPr="00CB7197" w:rsidRDefault="00720FD1" w:rsidP="00A17CF7">
            <w:pPr>
              <w:pStyle w:val="ListParagraph"/>
              <w:numPr>
                <w:ilvl w:val="0"/>
                <w:numId w:val="13"/>
              </w:numPr>
              <w:rPr>
                <w:rFonts w:ascii="Arial" w:hAnsi="Arial" w:cs="Arial"/>
              </w:rPr>
            </w:pPr>
            <w:r w:rsidRPr="00CB7197">
              <w:rPr>
                <w:rFonts w:ascii="Arial" w:hAnsi="Arial" w:cs="Arial"/>
              </w:rPr>
              <w:t>Statistician</w:t>
            </w:r>
          </w:p>
          <w:p w14:paraId="79A03AE7" w14:textId="77777777" w:rsidR="00720FD1" w:rsidRPr="00CB7197" w:rsidRDefault="00720FD1" w:rsidP="00A17CF7">
            <w:pPr>
              <w:pStyle w:val="ListParagraph"/>
              <w:numPr>
                <w:ilvl w:val="0"/>
                <w:numId w:val="13"/>
              </w:numPr>
              <w:rPr>
                <w:rFonts w:ascii="Arial" w:hAnsi="Arial" w:cs="Arial"/>
              </w:rPr>
            </w:pPr>
            <w:r w:rsidRPr="00CB7197">
              <w:rPr>
                <w:rFonts w:ascii="Arial" w:hAnsi="Arial" w:cs="Arial"/>
              </w:rPr>
              <w:t>International Agreements</w:t>
            </w:r>
          </w:p>
          <w:p w14:paraId="1300B4C5" w14:textId="77777777" w:rsidR="00720FD1" w:rsidRPr="00CB7197" w:rsidRDefault="00720FD1" w:rsidP="00A17CF7">
            <w:pPr>
              <w:pStyle w:val="ListParagraph"/>
              <w:numPr>
                <w:ilvl w:val="0"/>
                <w:numId w:val="13"/>
              </w:numPr>
              <w:rPr>
                <w:rFonts w:ascii="Arial" w:hAnsi="Arial" w:cs="Arial"/>
              </w:rPr>
            </w:pPr>
            <w:r w:rsidRPr="00CB7197">
              <w:rPr>
                <w:rFonts w:ascii="Arial" w:hAnsi="Arial" w:cs="Arial"/>
              </w:rPr>
              <w:t>Translators</w:t>
            </w:r>
          </w:p>
          <w:p w14:paraId="1D239EFE" w14:textId="77777777" w:rsidR="00720FD1" w:rsidRPr="00CB7197" w:rsidRDefault="00720FD1" w:rsidP="00A17CF7">
            <w:pPr>
              <w:pStyle w:val="ListParagraph"/>
              <w:numPr>
                <w:ilvl w:val="0"/>
                <w:numId w:val="13"/>
              </w:numPr>
              <w:rPr>
                <w:rFonts w:ascii="Arial" w:hAnsi="Arial" w:cs="Arial"/>
              </w:rPr>
            </w:pPr>
            <w:r w:rsidRPr="00CB7197">
              <w:rPr>
                <w:rFonts w:ascii="Arial" w:hAnsi="Arial" w:cs="Arial"/>
              </w:rPr>
              <w:t>Insurance – additional premiums required?</w:t>
            </w:r>
          </w:p>
          <w:p w14:paraId="7A973D4D" w14:textId="77777777" w:rsidR="00720FD1" w:rsidRPr="00CB7197" w:rsidRDefault="00720FD1" w:rsidP="00A17CF7">
            <w:pPr>
              <w:rPr>
                <w:rFonts w:ascii="Arial" w:hAnsi="Arial" w:cs="Arial"/>
              </w:rPr>
            </w:pPr>
          </w:p>
        </w:tc>
        <w:tc>
          <w:tcPr>
            <w:tcW w:w="1224" w:type="dxa"/>
          </w:tcPr>
          <w:p w14:paraId="1717BAAC" w14:textId="77777777" w:rsidR="00720FD1" w:rsidRPr="00CB7197" w:rsidRDefault="00720FD1" w:rsidP="00A17CF7">
            <w:pPr>
              <w:rPr>
                <w:rFonts w:ascii="Arial" w:hAnsi="Arial" w:cs="Arial"/>
              </w:rPr>
            </w:pPr>
            <w:r w:rsidRPr="00CB7197">
              <w:rPr>
                <w:rFonts w:ascii="Arial" w:hAnsi="Arial" w:cs="Arial"/>
              </w:rPr>
              <w:t>Contract Officer</w:t>
            </w:r>
          </w:p>
        </w:tc>
      </w:tr>
      <w:tr w:rsidR="00720FD1" w:rsidRPr="00CB7197" w14:paraId="3AFE2EDC" w14:textId="77777777" w:rsidTr="00A17CF7">
        <w:tc>
          <w:tcPr>
            <w:tcW w:w="3040" w:type="dxa"/>
          </w:tcPr>
          <w:p w14:paraId="19CFB125" w14:textId="25F36FEC" w:rsidR="00720FD1" w:rsidRPr="00CB7197" w:rsidRDefault="00720FD1" w:rsidP="00A17CF7">
            <w:pPr>
              <w:rPr>
                <w:rFonts w:ascii="Arial" w:hAnsi="Arial" w:cs="Arial"/>
              </w:rPr>
            </w:pPr>
            <w:r w:rsidRPr="00CB7197">
              <w:rPr>
                <w:rFonts w:ascii="Arial" w:hAnsi="Arial" w:cs="Arial"/>
              </w:rPr>
              <w:t>Device/Equipment -</w:t>
            </w:r>
            <w:r w:rsidR="00426F76">
              <w:rPr>
                <w:rFonts w:ascii="Arial" w:hAnsi="Arial" w:cs="Arial"/>
              </w:rPr>
              <w:t xml:space="preserve">   </w:t>
            </w:r>
            <w:r w:rsidRPr="00CB7197">
              <w:rPr>
                <w:rFonts w:ascii="Arial" w:hAnsi="Arial" w:cs="Arial"/>
              </w:rPr>
              <w:t xml:space="preserve"> </w:t>
            </w:r>
          </w:p>
          <w:p w14:paraId="4FCBA1A5" w14:textId="77777777" w:rsidR="00720FD1" w:rsidRPr="00CB7197" w:rsidRDefault="00720FD1" w:rsidP="00A17CF7">
            <w:pPr>
              <w:rPr>
                <w:rFonts w:ascii="Arial" w:hAnsi="Arial" w:cs="Arial"/>
              </w:rPr>
            </w:pPr>
          </w:p>
        </w:tc>
        <w:tc>
          <w:tcPr>
            <w:tcW w:w="4752" w:type="dxa"/>
          </w:tcPr>
          <w:p w14:paraId="5205228A" w14:textId="77777777" w:rsidR="00720FD1" w:rsidRPr="00CB7197" w:rsidRDefault="00720FD1" w:rsidP="00A17CF7">
            <w:pPr>
              <w:pStyle w:val="ListParagraph"/>
              <w:numPr>
                <w:ilvl w:val="0"/>
                <w:numId w:val="15"/>
              </w:numPr>
              <w:rPr>
                <w:rFonts w:ascii="Arial" w:hAnsi="Arial" w:cs="Arial"/>
              </w:rPr>
            </w:pPr>
            <w:r w:rsidRPr="00CB7197">
              <w:rPr>
                <w:rFonts w:ascii="Arial" w:hAnsi="Arial" w:cs="Arial"/>
              </w:rPr>
              <w:t xml:space="preserve">Is there any equipment or device on loan or being gifted by from manufacturer? </w:t>
            </w:r>
          </w:p>
          <w:p w14:paraId="2A0ADBAE" w14:textId="77777777" w:rsidR="00720FD1" w:rsidRPr="00CB7197" w:rsidRDefault="00720FD1" w:rsidP="00A17CF7">
            <w:pPr>
              <w:pStyle w:val="ListParagraph"/>
              <w:numPr>
                <w:ilvl w:val="0"/>
                <w:numId w:val="15"/>
              </w:numPr>
              <w:rPr>
                <w:rFonts w:ascii="Arial" w:hAnsi="Arial" w:cs="Arial"/>
              </w:rPr>
            </w:pPr>
            <w:r w:rsidRPr="00CB7197">
              <w:rPr>
                <w:rFonts w:ascii="Arial" w:hAnsi="Arial" w:cs="Arial"/>
              </w:rPr>
              <w:t xml:space="preserve">Is it on the MIA (indemnifying the kit)? </w:t>
            </w:r>
          </w:p>
          <w:p w14:paraId="7D9A69FD" w14:textId="77777777" w:rsidR="00720FD1" w:rsidRPr="00CB7197" w:rsidRDefault="00720FD1" w:rsidP="00A17CF7">
            <w:pPr>
              <w:pStyle w:val="ListParagraph"/>
              <w:numPr>
                <w:ilvl w:val="0"/>
                <w:numId w:val="15"/>
              </w:numPr>
              <w:rPr>
                <w:rFonts w:ascii="Arial" w:hAnsi="Arial" w:cs="Arial"/>
              </w:rPr>
            </w:pPr>
            <w:r w:rsidRPr="00CB7197">
              <w:rPr>
                <w:rFonts w:ascii="Arial" w:hAnsi="Arial" w:cs="Arial"/>
              </w:rPr>
              <w:t>Device Risk Assessment</w:t>
            </w:r>
          </w:p>
          <w:p w14:paraId="27E10F90" w14:textId="77777777" w:rsidR="00720FD1" w:rsidRPr="00CB7197" w:rsidRDefault="00720FD1" w:rsidP="00A17CF7">
            <w:pPr>
              <w:rPr>
                <w:rFonts w:ascii="Arial" w:hAnsi="Arial" w:cs="Arial"/>
              </w:rPr>
            </w:pPr>
          </w:p>
        </w:tc>
        <w:tc>
          <w:tcPr>
            <w:tcW w:w="1224" w:type="dxa"/>
          </w:tcPr>
          <w:p w14:paraId="001EDC83" w14:textId="77777777" w:rsidR="00720FD1" w:rsidRPr="00CB7197" w:rsidRDefault="00720FD1" w:rsidP="00A17CF7">
            <w:pPr>
              <w:rPr>
                <w:rFonts w:ascii="Arial" w:hAnsi="Arial" w:cs="Arial"/>
              </w:rPr>
            </w:pPr>
            <w:r w:rsidRPr="00CB7197">
              <w:rPr>
                <w:rFonts w:ascii="Arial" w:hAnsi="Arial" w:cs="Arial"/>
              </w:rPr>
              <w:t>GO</w:t>
            </w:r>
          </w:p>
        </w:tc>
      </w:tr>
      <w:tr w:rsidR="00720FD1" w:rsidRPr="00CB7197" w14:paraId="6C28C4A4" w14:textId="77777777" w:rsidTr="00A17CF7">
        <w:tc>
          <w:tcPr>
            <w:tcW w:w="3040" w:type="dxa"/>
          </w:tcPr>
          <w:p w14:paraId="44587A46" w14:textId="77777777" w:rsidR="00720FD1" w:rsidRPr="00CB7197" w:rsidRDefault="00720FD1" w:rsidP="00A17CF7">
            <w:pPr>
              <w:rPr>
                <w:rFonts w:ascii="Arial" w:hAnsi="Arial" w:cs="Arial"/>
              </w:rPr>
            </w:pPr>
            <w:r w:rsidRPr="00CB7197">
              <w:rPr>
                <w:rFonts w:ascii="Arial" w:hAnsi="Arial" w:cs="Arial"/>
              </w:rPr>
              <w:t xml:space="preserve">Data Management </w:t>
            </w:r>
          </w:p>
          <w:p w14:paraId="1157BB2E" w14:textId="77777777" w:rsidR="00720FD1" w:rsidRPr="00CB7197" w:rsidRDefault="00720FD1" w:rsidP="00A17CF7">
            <w:pPr>
              <w:rPr>
                <w:rFonts w:ascii="Arial" w:hAnsi="Arial" w:cs="Arial"/>
              </w:rPr>
            </w:pPr>
          </w:p>
        </w:tc>
        <w:tc>
          <w:tcPr>
            <w:tcW w:w="4752" w:type="dxa"/>
          </w:tcPr>
          <w:p w14:paraId="6DB48ED4" w14:textId="77777777" w:rsidR="00720FD1" w:rsidRPr="00CB7197" w:rsidRDefault="00720FD1" w:rsidP="00A17CF7">
            <w:pPr>
              <w:pStyle w:val="ListParagraph"/>
              <w:numPr>
                <w:ilvl w:val="0"/>
                <w:numId w:val="16"/>
              </w:numPr>
              <w:rPr>
                <w:rFonts w:ascii="Arial" w:hAnsi="Arial" w:cs="Arial"/>
              </w:rPr>
            </w:pPr>
            <w:r w:rsidRPr="00CB7197">
              <w:rPr>
                <w:rFonts w:ascii="Arial" w:hAnsi="Arial" w:cs="Arial"/>
              </w:rPr>
              <w:t>Database</w:t>
            </w:r>
          </w:p>
          <w:p w14:paraId="42D840EB" w14:textId="77777777" w:rsidR="00720FD1" w:rsidRPr="00CB7197" w:rsidRDefault="00720FD1" w:rsidP="00A17CF7">
            <w:pPr>
              <w:pStyle w:val="ListParagraph"/>
              <w:numPr>
                <w:ilvl w:val="0"/>
                <w:numId w:val="16"/>
              </w:numPr>
              <w:rPr>
                <w:rFonts w:ascii="Arial" w:hAnsi="Arial" w:cs="Arial"/>
              </w:rPr>
            </w:pPr>
            <w:r w:rsidRPr="00CB7197">
              <w:rPr>
                <w:rFonts w:ascii="Arial" w:hAnsi="Arial" w:cs="Arial"/>
              </w:rPr>
              <w:t>Provider</w:t>
            </w:r>
          </w:p>
          <w:p w14:paraId="7D3F5268" w14:textId="77777777" w:rsidR="00720FD1" w:rsidRPr="00CB7197" w:rsidRDefault="00720FD1" w:rsidP="00A17CF7">
            <w:pPr>
              <w:pStyle w:val="ListParagraph"/>
              <w:numPr>
                <w:ilvl w:val="0"/>
                <w:numId w:val="16"/>
              </w:numPr>
              <w:rPr>
                <w:rFonts w:ascii="Arial" w:hAnsi="Arial" w:cs="Arial"/>
              </w:rPr>
            </w:pPr>
            <w:r w:rsidRPr="00CB7197">
              <w:rPr>
                <w:rFonts w:ascii="Arial" w:hAnsi="Arial" w:cs="Arial"/>
              </w:rPr>
              <w:t>Data management plan</w:t>
            </w:r>
          </w:p>
          <w:p w14:paraId="01495439" w14:textId="77777777" w:rsidR="00720FD1" w:rsidRPr="00CB7197" w:rsidRDefault="00720FD1" w:rsidP="00CB7197">
            <w:pPr>
              <w:pStyle w:val="ListParagraph"/>
              <w:rPr>
                <w:rFonts w:ascii="Arial" w:hAnsi="Arial" w:cs="Arial"/>
              </w:rPr>
            </w:pPr>
          </w:p>
        </w:tc>
        <w:tc>
          <w:tcPr>
            <w:tcW w:w="1224" w:type="dxa"/>
          </w:tcPr>
          <w:p w14:paraId="7530CCAB" w14:textId="77777777" w:rsidR="00720FD1" w:rsidRPr="00CB7197" w:rsidRDefault="00720FD1" w:rsidP="00A17CF7">
            <w:pPr>
              <w:rPr>
                <w:rFonts w:ascii="Arial" w:hAnsi="Arial" w:cs="Arial"/>
              </w:rPr>
            </w:pPr>
            <w:r w:rsidRPr="00CB7197">
              <w:rPr>
                <w:rFonts w:ascii="Arial" w:hAnsi="Arial" w:cs="Arial"/>
              </w:rPr>
              <w:t>GCP Manager</w:t>
            </w:r>
          </w:p>
        </w:tc>
      </w:tr>
      <w:tr w:rsidR="00720FD1" w:rsidRPr="00CB7197" w14:paraId="456094A9" w14:textId="77777777" w:rsidTr="00A17CF7">
        <w:tc>
          <w:tcPr>
            <w:tcW w:w="3040" w:type="dxa"/>
          </w:tcPr>
          <w:p w14:paraId="730CAB01" w14:textId="77777777" w:rsidR="00720FD1" w:rsidRPr="00CB7197" w:rsidRDefault="00720FD1" w:rsidP="00A17CF7">
            <w:pPr>
              <w:rPr>
                <w:rFonts w:ascii="Arial" w:hAnsi="Arial" w:cs="Arial"/>
              </w:rPr>
            </w:pPr>
            <w:r w:rsidRPr="00CB7197">
              <w:rPr>
                <w:rFonts w:ascii="Arial" w:hAnsi="Arial" w:cs="Arial"/>
              </w:rPr>
              <w:t>Pharmacovigilance</w:t>
            </w:r>
          </w:p>
        </w:tc>
        <w:tc>
          <w:tcPr>
            <w:tcW w:w="4752" w:type="dxa"/>
          </w:tcPr>
          <w:p w14:paraId="48094710" w14:textId="77777777" w:rsidR="00720FD1" w:rsidRPr="00CB7197" w:rsidRDefault="00720FD1" w:rsidP="00A17CF7">
            <w:pPr>
              <w:pStyle w:val="ListParagraph"/>
              <w:numPr>
                <w:ilvl w:val="0"/>
                <w:numId w:val="17"/>
              </w:numPr>
              <w:rPr>
                <w:rFonts w:ascii="Arial" w:hAnsi="Arial" w:cs="Arial"/>
              </w:rPr>
            </w:pPr>
            <w:r w:rsidRPr="00CB7197">
              <w:rPr>
                <w:rFonts w:ascii="Arial" w:hAnsi="Arial" w:cs="Arial"/>
              </w:rPr>
              <w:t>Process, RSI, CI medical assessor role (NB delegates)</w:t>
            </w:r>
          </w:p>
          <w:p w14:paraId="26F81AD6" w14:textId="77777777" w:rsidR="00720FD1" w:rsidRPr="00CB7197" w:rsidRDefault="00720FD1" w:rsidP="00A17CF7">
            <w:pPr>
              <w:pStyle w:val="ListParagraph"/>
              <w:numPr>
                <w:ilvl w:val="0"/>
                <w:numId w:val="17"/>
              </w:numPr>
              <w:rPr>
                <w:rFonts w:ascii="Arial" w:hAnsi="Arial" w:cs="Arial"/>
              </w:rPr>
            </w:pPr>
            <w:r w:rsidRPr="00CB7197">
              <w:rPr>
                <w:rFonts w:ascii="Arial" w:hAnsi="Arial" w:cs="Arial"/>
              </w:rPr>
              <w:t>Pharmacovigilance agreements in place</w:t>
            </w:r>
          </w:p>
          <w:p w14:paraId="172A5E69" w14:textId="77777777" w:rsidR="00720FD1" w:rsidRPr="00CB7197" w:rsidRDefault="00720FD1" w:rsidP="00B17120">
            <w:pPr>
              <w:pStyle w:val="ListParagraph"/>
              <w:rPr>
                <w:rFonts w:ascii="Arial" w:hAnsi="Arial" w:cs="Arial"/>
              </w:rPr>
            </w:pPr>
          </w:p>
        </w:tc>
        <w:tc>
          <w:tcPr>
            <w:tcW w:w="1224" w:type="dxa"/>
          </w:tcPr>
          <w:p w14:paraId="4F748D61" w14:textId="77777777" w:rsidR="00720FD1" w:rsidRPr="00CB7197" w:rsidRDefault="00720FD1" w:rsidP="00A17CF7">
            <w:pPr>
              <w:rPr>
                <w:rFonts w:ascii="Arial" w:hAnsi="Arial" w:cs="Arial"/>
              </w:rPr>
            </w:pPr>
            <w:r w:rsidRPr="00CB7197">
              <w:rPr>
                <w:rFonts w:ascii="Arial" w:hAnsi="Arial" w:cs="Arial"/>
              </w:rPr>
              <w:t>GCP Manager</w:t>
            </w:r>
          </w:p>
        </w:tc>
      </w:tr>
      <w:tr w:rsidR="00720FD1" w:rsidRPr="00CB7197" w14:paraId="7F4C7D7E" w14:textId="77777777" w:rsidTr="00A17CF7">
        <w:tc>
          <w:tcPr>
            <w:tcW w:w="3040" w:type="dxa"/>
          </w:tcPr>
          <w:p w14:paraId="2533E9BE" w14:textId="77777777" w:rsidR="00720FD1" w:rsidRPr="00CB7197" w:rsidRDefault="00720FD1" w:rsidP="00A17CF7">
            <w:pPr>
              <w:rPr>
                <w:rFonts w:ascii="Arial" w:hAnsi="Arial" w:cs="Arial"/>
              </w:rPr>
            </w:pPr>
            <w:r w:rsidRPr="00CB7197">
              <w:rPr>
                <w:rFonts w:ascii="Arial" w:hAnsi="Arial" w:cs="Arial"/>
              </w:rPr>
              <w:t xml:space="preserve">Monitoring arrangements </w:t>
            </w:r>
          </w:p>
        </w:tc>
        <w:tc>
          <w:tcPr>
            <w:tcW w:w="4752" w:type="dxa"/>
          </w:tcPr>
          <w:p w14:paraId="539AE967" w14:textId="77777777" w:rsidR="00720FD1" w:rsidRPr="00CB7197" w:rsidRDefault="00720FD1" w:rsidP="00A17CF7">
            <w:pPr>
              <w:pStyle w:val="ListParagraph"/>
              <w:numPr>
                <w:ilvl w:val="0"/>
                <w:numId w:val="18"/>
              </w:numPr>
              <w:rPr>
                <w:rFonts w:ascii="Arial" w:hAnsi="Arial" w:cs="Arial"/>
              </w:rPr>
            </w:pPr>
            <w:r w:rsidRPr="00CB7197">
              <w:rPr>
                <w:rFonts w:ascii="Arial" w:hAnsi="Arial" w:cs="Arial"/>
              </w:rPr>
              <w:t>Monitoring plan agreed</w:t>
            </w:r>
          </w:p>
        </w:tc>
        <w:tc>
          <w:tcPr>
            <w:tcW w:w="1224" w:type="dxa"/>
          </w:tcPr>
          <w:p w14:paraId="78F8E3EA" w14:textId="77777777" w:rsidR="00720FD1" w:rsidRPr="00CB7197" w:rsidRDefault="00720FD1" w:rsidP="00A17CF7">
            <w:pPr>
              <w:rPr>
                <w:rFonts w:ascii="Arial" w:hAnsi="Arial" w:cs="Arial"/>
              </w:rPr>
            </w:pPr>
            <w:r w:rsidRPr="00CB7197">
              <w:rPr>
                <w:rFonts w:ascii="Arial" w:hAnsi="Arial" w:cs="Arial"/>
              </w:rPr>
              <w:t>GCP Manager</w:t>
            </w:r>
          </w:p>
        </w:tc>
      </w:tr>
      <w:tr w:rsidR="00720FD1" w:rsidRPr="00CB7197" w14:paraId="04E4AEBE" w14:textId="77777777" w:rsidTr="00A17CF7">
        <w:tc>
          <w:tcPr>
            <w:tcW w:w="3040" w:type="dxa"/>
          </w:tcPr>
          <w:p w14:paraId="347743C9" w14:textId="77777777" w:rsidR="00720FD1" w:rsidRPr="00CB7197" w:rsidRDefault="00720FD1" w:rsidP="00A17CF7">
            <w:pPr>
              <w:rPr>
                <w:rFonts w:ascii="Arial" w:hAnsi="Arial" w:cs="Arial"/>
              </w:rPr>
            </w:pPr>
            <w:r w:rsidRPr="00CB7197">
              <w:rPr>
                <w:rFonts w:ascii="Arial" w:hAnsi="Arial" w:cs="Arial"/>
              </w:rPr>
              <w:lastRenderedPageBreak/>
              <w:t>Quality Assurance/Compliance/Study Specific SOPs</w:t>
            </w:r>
          </w:p>
          <w:p w14:paraId="5E7036FB" w14:textId="77777777" w:rsidR="00720FD1" w:rsidRPr="00CB7197" w:rsidRDefault="00720FD1" w:rsidP="00A17CF7">
            <w:pPr>
              <w:rPr>
                <w:rFonts w:ascii="Arial" w:hAnsi="Arial" w:cs="Arial"/>
              </w:rPr>
            </w:pPr>
          </w:p>
        </w:tc>
        <w:tc>
          <w:tcPr>
            <w:tcW w:w="4752" w:type="dxa"/>
          </w:tcPr>
          <w:p w14:paraId="44CB58E8" w14:textId="48A8154A" w:rsidR="00720FD1" w:rsidRPr="00CB7197" w:rsidRDefault="00720FD1" w:rsidP="00410750">
            <w:pPr>
              <w:pStyle w:val="ListParagraph"/>
              <w:numPr>
                <w:ilvl w:val="0"/>
                <w:numId w:val="18"/>
              </w:numPr>
              <w:rPr>
                <w:rFonts w:ascii="Arial" w:hAnsi="Arial" w:cs="Arial"/>
              </w:rPr>
            </w:pPr>
            <w:r w:rsidRPr="00CB7197">
              <w:rPr>
                <w:rFonts w:ascii="Arial" w:hAnsi="Arial" w:cs="Arial"/>
              </w:rPr>
              <w:t>Trial unit/group specific SOPs discussed and relation to JRMO QMS?</w:t>
            </w:r>
          </w:p>
          <w:p w14:paraId="481EA794" w14:textId="77777777" w:rsidR="00720FD1" w:rsidRPr="00CB7197" w:rsidRDefault="00720FD1" w:rsidP="00A17CF7">
            <w:pPr>
              <w:rPr>
                <w:rFonts w:ascii="Arial" w:hAnsi="Arial" w:cs="Arial"/>
              </w:rPr>
            </w:pPr>
          </w:p>
        </w:tc>
        <w:tc>
          <w:tcPr>
            <w:tcW w:w="1224" w:type="dxa"/>
          </w:tcPr>
          <w:p w14:paraId="5B0FB6CD" w14:textId="77777777" w:rsidR="00720FD1" w:rsidRPr="00CB7197" w:rsidRDefault="00720FD1" w:rsidP="00A17CF7">
            <w:pPr>
              <w:rPr>
                <w:rFonts w:ascii="Arial" w:hAnsi="Arial" w:cs="Arial"/>
              </w:rPr>
            </w:pPr>
            <w:r w:rsidRPr="00CB7197">
              <w:rPr>
                <w:rFonts w:ascii="Arial" w:hAnsi="Arial" w:cs="Arial"/>
              </w:rPr>
              <w:t>GCP Manager</w:t>
            </w:r>
          </w:p>
        </w:tc>
      </w:tr>
      <w:tr w:rsidR="00720FD1" w:rsidRPr="00CB7197" w14:paraId="0C8A7209" w14:textId="77777777" w:rsidTr="00A17CF7">
        <w:tc>
          <w:tcPr>
            <w:tcW w:w="3040" w:type="dxa"/>
          </w:tcPr>
          <w:p w14:paraId="54106173" w14:textId="77777777" w:rsidR="00720FD1" w:rsidRPr="00CB7197" w:rsidRDefault="00720FD1" w:rsidP="00A17CF7">
            <w:pPr>
              <w:rPr>
                <w:rFonts w:ascii="Arial" w:hAnsi="Arial" w:cs="Arial"/>
              </w:rPr>
            </w:pPr>
            <w:r w:rsidRPr="00CB7197">
              <w:rPr>
                <w:rFonts w:ascii="Arial" w:hAnsi="Arial" w:cs="Arial"/>
              </w:rPr>
              <w:t xml:space="preserve">AOB </w:t>
            </w:r>
          </w:p>
        </w:tc>
        <w:tc>
          <w:tcPr>
            <w:tcW w:w="4752" w:type="dxa"/>
          </w:tcPr>
          <w:p w14:paraId="13775BFC" w14:textId="77777777" w:rsidR="00720FD1" w:rsidRPr="00CB7197" w:rsidRDefault="00720FD1" w:rsidP="00A17CF7">
            <w:pPr>
              <w:pStyle w:val="ListParagraph"/>
              <w:numPr>
                <w:ilvl w:val="0"/>
                <w:numId w:val="18"/>
              </w:numPr>
              <w:rPr>
                <w:rFonts w:ascii="Arial" w:hAnsi="Arial" w:cs="Arial"/>
              </w:rPr>
            </w:pPr>
            <w:r w:rsidRPr="00CB7197">
              <w:rPr>
                <w:rFonts w:ascii="Arial" w:hAnsi="Arial" w:cs="Arial"/>
              </w:rPr>
              <w:t>Feedback to discuss</w:t>
            </w:r>
          </w:p>
          <w:p w14:paraId="651098E7" w14:textId="77777777" w:rsidR="00720FD1" w:rsidRPr="00CB7197" w:rsidRDefault="00720FD1" w:rsidP="00A17CF7">
            <w:pPr>
              <w:rPr>
                <w:rFonts w:ascii="Arial" w:hAnsi="Arial" w:cs="Arial"/>
              </w:rPr>
            </w:pPr>
          </w:p>
        </w:tc>
        <w:tc>
          <w:tcPr>
            <w:tcW w:w="1224" w:type="dxa"/>
          </w:tcPr>
          <w:p w14:paraId="48C6C543" w14:textId="77777777" w:rsidR="00720FD1" w:rsidRPr="00CB7197" w:rsidRDefault="00720FD1" w:rsidP="00A17CF7">
            <w:pPr>
              <w:rPr>
                <w:rFonts w:ascii="Arial" w:hAnsi="Arial" w:cs="Arial"/>
              </w:rPr>
            </w:pPr>
            <w:r w:rsidRPr="00CB7197">
              <w:rPr>
                <w:rFonts w:ascii="Arial" w:hAnsi="Arial" w:cs="Arial"/>
              </w:rPr>
              <w:t>GO</w:t>
            </w:r>
          </w:p>
        </w:tc>
      </w:tr>
      <w:tr w:rsidR="00720FD1" w:rsidRPr="00CB7197" w14:paraId="1A153E99" w14:textId="77777777" w:rsidTr="00A17CF7">
        <w:tc>
          <w:tcPr>
            <w:tcW w:w="3040" w:type="dxa"/>
          </w:tcPr>
          <w:p w14:paraId="36457CD1" w14:textId="77777777" w:rsidR="00720FD1" w:rsidRPr="00CB7197" w:rsidRDefault="00720FD1" w:rsidP="00A17CF7">
            <w:pPr>
              <w:rPr>
                <w:rFonts w:ascii="Arial" w:hAnsi="Arial" w:cs="Arial"/>
              </w:rPr>
            </w:pPr>
            <w:r w:rsidRPr="00CB7197">
              <w:rPr>
                <w:rFonts w:ascii="Arial" w:hAnsi="Arial" w:cs="Arial"/>
              </w:rPr>
              <w:t>Close</w:t>
            </w:r>
          </w:p>
          <w:p w14:paraId="22D22496" w14:textId="77777777" w:rsidR="00720FD1" w:rsidRPr="00CB7197" w:rsidRDefault="00720FD1" w:rsidP="00A17CF7">
            <w:pPr>
              <w:rPr>
                <w:rFonts w:ascii="Arial" w:hAnsi="Arial" w:cs="Arial"/>
              </w:rPr>
            </w:pPr>
          </w:p>
        </w:tc>
        <w:tc>
          <w:tcPr>
            <w:tcW w:w="4752" w:type="dxa"/>
          </w:tcPr>
          <w:p w14:paraId="72D24CFB" w14:textId="77777777" w:rsidR="00720FD1" w:rsidRPr="00CB7197" w:rsidRDefault="00720FD1" w:rsidP="00A17CF7">
            <w:pPr>
              <w:pStyle w:val="ListParagraph"/>
              <w:numPr>
                <w:ilvl w:val="0"/>
                <w:numId w:val="18"/>
              </w:numPr>
              <w:rPr>
                <w:rFonts w:ascii="Arial" w:hAnsi="Arial" w:cs="Arial"/>
              </w:rPr>
            </w:pPr>
            <w:r w:rsidRPr="00CB7197">
              <w:rPr>
                <w:rFonts w:ascii="Arial" w:hAnsi="Arial" w:cs="Arial"/>
              </w:rPr>
              <w:t>Summary and plan of action</w:t>
            </w:r>
          </w:p>
        </w:tc>
        <w:tc>
          <w:tcPr>
            <w:tcW w:w="1224" w:type="dxa"/>
          </w:tcPr>
          <w:p w14:paraId="08E025C2" w14:textId="77777777" w:rsidR="00720FD1" w:rsidRPr="00CB7197" w:rsidRDefault="00720FD1" w:rsidP="00A17CF7">
            <w:pPr>
              <w:rPr>
                <w:rFonts w:ascii="Arial" w:hAnsi="Arial" w:cs="Arial"/>
              </w:rPr>
            </w:pPr>
            <w:r w:rsidRPr="00CB7197">
              <w:rPr>
                <w:rFonts w:ascii="Arial" w:hAnsi="Arial" w:cs="Arial"/>
              </w:rPr>
              <w:t>GO</w:t>
            </w:r>
          </w:p>
        </w:tc>
      </w:tr>
    </w:tbl>
    <w:p w14:paraId="6FDEA0AE" w14:textId="77777777" w:rsidR="0014176B" w:rsidRPr="00CB7197" w:rsidRDefault="0014176B" w:rsidP="00CB7197">
      <w:pPr>
        <w:rPr>
          <w:rFonts w:ascii="Arial" w:hAnsi="Arial" w:cs="Arial"/>
        </w:rPr>
      </w:pPr>
    </w:p>
    <w:sectPr w:rsidR="0014176B" w:rsidRPr="00CB719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A3E3" w14:textId="77777777" w:rsidR="006E769A" w:rsidRDefault="006E769A" w:rsidP="00EB2C4F">
      <w:r>
        <w:separator/>
      </w:r>
    </w:p>
  </w:endnote>
  <w:endnote w:type="continuationSeparator" w:id="0">
    <w:p w14:paraId="53D7BB6F" w14:textId="77777777" w:rsidR="006E769A" w:rsidRDefault="006E769A" w:rsidP="00EB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DD64" w14:textId="37111706" w:rsidR="00C61DA5" w:rsidRPr="00E16219" w:rsidRDefault="00C61DA5" w:rsidP="00426F76">
    <w:pPr>
      <w:pStyle w:val="Footer"/>
      <w:rPr>
        <w:rFonts w:ascii="Arial" w:hAnsi="Arial" w:cs="Arial"/>
        <w:sz w:val="16"/>
        <w:szCs w:val="16"/>
      </w:rPr>
    </w:pPr>
    <w:r w:rsidRPr="00E16219">
      <w:rPr>
        <w:rFonts w:ascii="Arial" w:hAnsi="Arial" w:cs="Arial"/>
        <w:sz w:val="16"/>
        <w:szCs w:val="16"/>
      </w:rPr>
      <w:t>SOP 11b AD</w:t>
    </w:r>
    <w:r w:rsidR="009745CF">
      <w:rPr>
        <w:rFonts w:ascii="Arial" w:hAnsi="Arial" w:cs="Arial"/>
        <w:sz w:val="16"/>
        <w:szCs w:val="16"/>
      </w:rPr>
      <w:t>1</w:t>
    </w:r>
    <w:r w:rsidRPr="00E16219">
      <w:rPr>
        <w:rFonts w:ascii="Arial" w:hAnsi="Arial" w:cs="Arial"/>
        <w:sz w:val="16"/>
        <w:szCs w:val="16"/>
      </w:rPr>
      <w:t xml:space="preserve"> </w:t>
    </w:r>
    <w:r w:rsidR="00876F33">
      <w:rPr>
        <w:rFonts w:ascii="Arial" w:hAnsi="Arial" w:cs="Arial"/>
        <w:sz w:val="16"/>
        <w:szCs w:val="16"/>
      </w:rPr>
      <w:t>Guidance</w:t>
    </w:r>
    <w:r w:rsidR="00426F76">
      <w:rPr>
        <w:rFonts w:ascii="Arial" w:hAnsi="Arial" w:cs="Arial"/>
        <w:sz w:val="16"/>
        <w:szCs w:val="16"/>
      </w:rPr>
      <w:t xml:space="preserve"> for GCP and Governance section </w:t>
    </w:r>
    <w:r w:rsidR="009745CF">
      <w:rPr>
        <w:rFonts w:ascii="Arial" w:hAnsi="Arial" w:cs="Arial"/>
        <w:sz w:val="16"/>
        <w:szCs w:val="16"/>
      </w:rPr>
      <w:t>v1.0 01.02.2021</w:t>
    </w:r>
    <w:r w:rsidR="00426F76">
      <w:rPr>
        <w:rFonts w:ascii="Arial" w:hAnsi="Arial" w:cs="Arial"/>
        <w:sz w:val="16"/>
        <w:szCs w:val="16"/>
      </w:rPr>
      <w:t xml:space="preserve">     </w:t>
    </w:r>
    <w:r w:rsidR="00BF6AF7">
      <w:rPr>
        <w:rFonts w:ascii="Arial" w:hAnsi="Arial" w:cs="Arial"/>
        <w:sz w:val="16"/>
        <w:szCs w:val="16"/>
      </w:rPr>
      <w:t>FINAL</w:t>
    </w:r>
    <w:r w:rsidR="00426F76">
      <w:rPr>
        <w:rFonts w:ascii="Arial" w:hAnsi="Arial" w:cs="Arial"/>
        <w:sz w:val="16"/>
        <w:szCs w:val="16"/>
      </w:rPr>
      <w:t xml:space="preserve">      </w:t>
    </w:r>
    <w:r w:rsidR="009745CF">
      <w:rPr>
        <w:rFonts w:ascii="Arial" w:hAnsi="Arial" w:cs="Arial"/>
        <w:sz w:val="16"/>
        <w:szCs w:val="16"/>
      </w:rPr>
      <w:t xml:space="preserve">                          </w:t>
    </w:r>
    <w:r w:rsidR="00426F76">
      <w:rPr>
        <w:rFonts w:ascii="Arial" w:hAnsi="Arial" w:cs="Arial"/>
        <w:sz w:val="16"/>
        <w:szCs w:val="16"/>
      </w:rPr>
      <w:t xml:space="preserve">               </w:t>
    </w:r>
    <w:r w:rsidR="00876F33">
      <w:rPr>
        <w:rFonts w:ascii="Arial" w:hAnsi="Arial" w:cs="Arial"/>
        <w:sz w:val="16"/>
        <w:szCs w:val="16"/>
      </w:rPr>
      <w:t xml:space="preserve"> </w:t>
    </w:r>
    <w:sdt>
      <w:sdtPr>
        <w:rPr>
          <w:rFonts w:ascii="Arial" w:hAnsi="Arial" w:cs="Arial"/>
          <w:sz w:val="16"/>
          <w:szCs w:val="16"/>
        </w:rPr>
        <w:id w:val="108573523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E16219">
              <w:rPr>
                <w:rFonts w:ascii="Arial" w:hAnsi="Arial" w:cs="Arial"/>
                <w:sz w:val="16"/>
                <w:szCs w:val="16"/>
              </w:rPr>
              <w:t xml:space="preserve">Page </w:t>
            </w:r>
            <w:r w:rsidRPr="00E16219">
              <w:rPr>
                <w:rFonts w:ascii="Arial" w:hAnsi="Arial" w:cs="Arial"/>
                <w:b/>
                <w:bCs/>
                <w:sz w:val="16"/>
                <w:szCs w:val="16"/>
              </w:rPr>
              <w:fldChar w:fldCharType="begin"/>
            </w:r>
            <w:r w:rsidRPr="00E16219">
              <w:rPr>
                <w:rFonts w:ascii="Arial" w:hAnsi="Arial" w:cs="Arial"/>
                <w:b/>
                <w:bCs/>
                <w:sz w:val="16"/>
                <w:szCs w:val="16"/>
              </w:rPr>
              <w:instrText xml:space="preserve"> PAGE </w:instrText>
            </w:r>
            <w:r w:rsidRPr="00E16219">
              <w:rPr>
                <w:rFonts w:ascii="Arial" w:hAnsi="Arial" w:cs="Arial"/>
                <w:b/>
                <w:bCs/>
                <w:sz w:val="16"/>
                <w:szCs w:val="16"/>
              </w:rPr>
              <w:fldChar w:fldCharType="separate"/>
            </w:r>
            <w:r w:rsidR="0032360B">
              <w:rPr>
                <w:rFonts w:ascii="Arial" w:hAnsi="Arial" w:cs="Arial"/>
                <w:b/>
                <w:bCs/>
                <w:noProof/>
                <w:sz w:val="16"/>
                <w:szCs w:val="16"/>
              </w:rPr>
              <w:t>8</w:t>
            </w:r>
            <w:r w:rsidRPr="00E16219">
              <w:rPr>
                <w:rFonts w:ascii="Arial" w:hAnsi="Arial" w:cs="Arial"/>
                <w:b/>
                <w:bCs/>
                <w:sz w:val="16"/>
                <w:szCs w:val="16"/>
              </w:rPr>
              <w:fldChar w:fldCharType="end"/>
            </w:r>
            <w:r w:rsidRPr="00E16219">
              <w:rPr>
                <w:rFonts w:ascii="Arial" w:hAnsi="Arial" w:cs="Arial"/>
                <w:sz w:val="16"/>
                <w:szCs w:val="16"/>
              </w:rPr>
              <w:t xml:space="preserve"> of </w:t>
            </w:r>
            <w:r w:rsidRPr="00E16219">
              <w:rPr>
                <w:rFonts w:ascii="Arial" w:hAnsi="Arial" w:cs="Arial"/>
                <w:b/>
                <w:bCs/>
                <w:sz w:val="16"/>
                <w:szCs w:val="16"/>
              </w:rPr>
              <w:fldChar w:fldCharType="begin"/>
            </w:r>
            <w:r w:rsidRPr="00E16219">
              <w:rPr>
                <w:rFonts w:ascii="Arial" w:hAnsi="Arial" w:cs="Arial"/>
                <w:b/>
                <w:bCs/>
                <w:sz w:val="16"/>
                <w:szCs w:val="16"/>
              </w:rPr>
              <w:instrText xml:space="preserve"> NUMPAGES  </w:instrText>
            </w:r>
            <w:r w:rsidRPr="00E16219">
              <w:rPr>
                <w:rFonts w:ascii="Arial" w:hAnsi="Arial" w:cs="Arial"/>
                <w:b/>
                <w:bCs/>
                <w:sz w:val="16"/>
                <w:szCs w:val="16"/>
              </w:rPr>
              <w:fldChar w:fldCharType="separate"/>
            </w:r>
            <w:r w:rsidR="0032360B">
              <w:rPr>
                <w:rFonts w:ascii="Arial" w:hAnsi="Arial" w:cs="Arial"/>
                <w:b/>
                <w:bCs/>
                <w:noProof/>
                <w:sz w:val="16"/>
                <w:szCs w:val="16"/>
              </w:rPr>
              <w:t>8</w:t>
            </w:r>
            <w:r w:rsidRPr="00E16219">
              <w:rPr>
                <w:rFonts w:ascii="Arial" w:hAnsi="Arial" w:cs="Arial"/>
                <w:b/>
                <w:bCs/>
                <w:sz w:val="16"/>
                <w:szCs w:val="16"/>
              </w:rPr>
              <w:fldChar w:fldCharType="end"/>
            </w:r>
          </w:sdtContent>
        </w:sdt>
      </w:sdtContent>
    </w:sdt>
  </w:p>
  <w:p w14:paraId="0A8D2CF6" w14:textId="77777777" w:rsidR="00C61DA5" w:rsidRDefault="00C61DA5" w:rsidP="0042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011A0" w14:textId="77777777" w:rsidR="006E769A" w:rsidRDefault="006E769A" w:rsidP="00EB2C4F">
      <w:r>
        <w:separator/>
      </w:r>
    </w:p>
  </w:footnote>
  <w:footnote w:type="continuationSeparator" w:id="0">
    <w:p w14:paraId="4ABF6256" w14:textId="77777777" w:rsidR="006E769A" w:rsidRDefault="006E769A" w:rsidP="00EB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BD743" w14:textId="32F67840" w:rsidR="00EB2C4F" w:rsidRDefault="00EB2C4F">
    <w:pPr>
      <w:pStyle w:val="Header"/>
    </w:pPr>
    <w:r w:rsidRPr="00B47AEF">
      <w:rPr>
        <w:noProof/>
        <w:lang w:eastAsia="en-GB"/>
      </w:rPr>
      <w:drawing>
        <wp:anchor distT="0" distB="0" distL="114300" distR="114300" simplePos="0" relativeHeight="251661312" behindDoc="0" locked="0" layoutInCell="1" allowOverlap="1" wp14:anchorId="5C8C6865" wp14:editId="63FD60B5">
          <wp:simplePos x="0" y="0"/>
          <wp:positionH relativeFrom="column">
            <wp:posOffset>-276225</wp:posOffset>
          </wp:positionH>
          <wp:positionV relativeFrom="paragraph">
            <wp:posOffset>113030</wp:posOffset>
          </wp:positionV>
          <wp:extent cx="1904365" cy="504190"/>
          <wp:effectExtent l="0" t="0" r="63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04365" cy="504190"/>
                  </a:xfrm>
                  <a:prstGeom prst="rect">
                    <a:avLst/>
                  </a:prstGeom>
                </pic:spPr>
              </pic:pic>
            </a:graphicData>
          </a:graphic>
          <wp14:sizeRelH relativeFrom="page">
            <wp14:pctWidth>0</wp14:pctWidth>
          </wp14:sizeRelH>
          <wp14:sizeRelV relativeFrom="page">
            <wp14:pctHeight>0</wp14:pctHeight>
          </wp14:sizeRelV>
        </wp:anchor>
      </w:drawing>
    </w:r>
    <w:r w:rsidRPr="00B47AEF">
      <w:rPr>
        <w:noProof/>
        <w:lang w:eastAsia="en-GB"/>
      </w:rPr>
      <w:drawing>
        <wp:anchor distT="0" distB="0" distL="114300" distR="114300" simplePos="0" relativeHeight="251659264" behindDoc="0" locked="0" layoutInCell="1" allowOverlap="1" wp14:anchorId="5EAD98AB" wp14:editId="777EDF7D">
          <wp:simplePos x="0" y="0"/>
          <wp:positionH relativeFrom="column">
            <wp:posOffset>4991100</wp:posOffset>
          </wp:positionH>
          <wp:positionV relativeFrom="paragraph">
            <wp:posOffset>3175</wp:posOffset>
          </wp:positionV>
          <wp:extent cx="1380490" cy="68516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p>
  <w:p w14:paraId="0CD2A0F2" w14:textId="10BCB849" w:rsidR="00EB2C4F" w:rsidRDefault="00EB2C4F">
    <w:pPr>
      <w:pStyle w:val="Header"/>
    </w:pPr>
  </w:p>
  <w:p w14:paraId="30405DD3" w14:textId="15825498" w:rsidR="00EB2C4F" w:rsidRDefault="00EB2C4F">
    <w:pPr>
      <w:pStyle w:val="Header"/>
    </w:pPr>
  </w:p>
  <w:p w14:paraId="5A2A5FE8" w14:textId="77777777" w:rsidR="00EB2C4F" w:rsidRDefault="00EB2C4F">
    <w:pPr>
      <w:pStyle w:val="Header"/>
    </w:pPr>
  </w:p>
  <w:p w14:paraId="0397F8A6" w14:textId="77777777" w:rsidR="00EB2C4F" w:rsidRDefault="00EB2C4F">
    <w:pPr>
      <w:pStyle w:val="Header"/>
    </w:pPr>
  </w:p>
  <w:p w14:paraId="19E733FE" w14:textId="77777777" w:rsidR="00EB2C4F" w:rsidRDefault="00EB2C4F">
    <w:pPr>
      <w:pStyle w:val="Header"/>
    </w:pPr>
  </w:p>
  <w:p w14:paraId="2BAD9E0C" w14:textId="6E4038B0" w:rsidR="00EB2C4F" w:rsidRDefault="00EB2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7F6"/>
    <w:multiLevelType w:val="hybridMultilevel"/>
    <w:tmpl w:val="7C7E62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C134E"/>
    <w:multiLevelType w:val="hybridMultilevel"/>
    <w:tmpl w:val="98AC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8145A"/>
    <w:multiLevelType w:val="hybridMultilevel"/>
    <w:tmpl w:val="52805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D1FA0"/>
    <w:multiLevelType w:val="hybridMultilevel"/>
    <w:tmpl w:val="F1A04628"/>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4" w15:restartNumberingAfterBreak="0">
    <w:nsid w:val="14F23F8B"/>
    <w:multiLevelType w:val="hybridMultilevel"/>
    <w:tmpl w:val="D7A67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B24E49"/>
    <w:multiLevelType w:val="hybridMultilevel"/>
    <w:tmpl w:val="0F52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97B8E"/>
    <w:multiLevelType w:val="hybridMultilevel"/>
    <w:tmpl w:val="ADFAF3E4"/>
    <w:lvl w:ilvl="0" w:tplc="08090001">
      <w:start w:val="1"/>
      <w:numFmt w:val="bullet"/>
      <w:lvlText w:val=""/>
      <w:lvlJc w:val="left"/>
      <w:pPr>
        <w:ind w:left="765" w:hanging="360"/>
      </w:pPr>
      <w:rPr>
        <w:rFonts w:ascii="Symbol" w:hAnsi="Symbol" w:hint="default"/>
      </w:r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7" w15:restartNumberingAfterBreak="0">
    <w:nsid w:val="17EA0F09"/>
    <w:multiLevelType w:val="hybridMultilevel"/>
    <w:tmpl w:val="233A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95739"/>
    <w:multiLevelType w:val="hybridMultilevel"/>
    <w:tmpl w:val="D29E717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15:restartNumberingAfterBreak="0">
    <w:nsid w:val="1D86626D"/>
    <w:multiLevelType w:val="hybridMultilevel"/>
    <w:tmpl w:val="717C42C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3C5512"/>
    <w:multiLevelType w:val="hybridMultilevel"/>
    <w:tmpl w:val="FF36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F5B98"/>
    <w:multiLevelType w:val="hybridMultilevel"/>
    <w:tmpl w:val="2090B726"/>
    <w:lvl w:ilvl="0" w:tplc="0809000F">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2" w15:restartNumberingAfterBreak="0">
    <w:nsid w:val="273F5CA6"/>
    <w:multiLevelType w:val="hybridMultilevel"/>
    <w:tmpl w:val="29BE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371D7"/>
    <w:multiLevelType w:val="hybridMultilevel"/>
    <w:tmpl w:val="E52C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95136"/>
    <w:multiLevelType w:val="hybridMultilevel"/>
    <w:tmpl w:val="A7B2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D18AB"/>
    <w:multiLevelType w:val="hybridMultilevel"/>
    <w:tmpl w:val="1406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25625"/>
    <w:multiLevelType w:val="hybridMultilevel"/>
    <w:tmpl w:val="1F626FF8"/>
    <w:lvl w:ilvl="0" w:tplc="0809000F">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7" w15:restartNumberingAfterBreak="0">
    <w:nsid w:val="3721393D"/>
    <w:multiLevelType w:val="hybridMultilevel"/>
    <w:tmpl w:val="416C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F4C00"/>
    <w:multiLevelType w:val="hybridMultilevel"/>
    <w:tmpl w:val="D6E6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6F55"/>
    <w:multiLevelType w:val="hybridMultilevel"/>
    <w:tmpl w:val="B1EA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70C3C"/>
    <w:multiLevelType w:val="hybridMultilevel"/>
    <w:tmpl w:val="1388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D0647"/>
    <w:multiLevelType w:val="hybridMultilevel"/>
    <w:tmpl w:val="E90E7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E22E9B"/>
    <w:multiLevelType w:val="hybridMultilevel"/>
    <w:tmpl w:val="394A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091E64"/>
    <w:multiLevelType w:val="hybridMultilevel"/>
    <w:tmpl w:val="4710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A3479"/>
    <w:multiLevelType w:val="hybridMultilevel"/>
    <w:tmpl w:val="9ADC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26038"/>
    <w:multiLevelType w:val="hybridMultilevel"/>
    <w:tmpl w:val="3356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43464"/>
    <w:multiLevelType w:val="hybridMultilevel"/>
    <w:tmpl w:val="2078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2590B"/>
    <w:multiLevelType w:val="hybridMultilevel"/>
    <w:tmpl w:val="A3E4E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954BF5"/>
    <w:multiLevelType w:val="hybridMultilevel"/>
    <w:tmpl w:val="99F8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C58A9"/>
    <w:multiLevelType w:val="hybridMultilevel"/>
    <w:tmpl w:val="077C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31390"/>
    <w:multiLevelType w:val="hybridMultilevel"/>
    <w:tmpl w:val="5A829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F7B136F"/>
    <w:multiLevelType w:val="hybridMultilevel"/>
    <w:tmpl w:val="BA9EB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714A56"/>
    <w:multiLevelType w:val="hybridMultilevel"/>
    <w:tmpl w:val="0128C20E"/>
    <w:lvl w:ilvl="0" w:tplc="08090003">
      <w:start w:val="1"/>
      <w:numFmt w:val="bullet"/>
      <w:lvlText w:val="o"/>
      <w:lvlJc w:val="left"/>
      <w:pPr>
        <w:ind w:left="1125" w:hanging="360"/>
      </w:pPr>
      <w:rPr>
        <w:rFonts w:ascii="Courier New" w:hAnsi="Courier New" w:cs="Courier New"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num w:numId="1">
    <w:abstractNumId w:val="2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1"/>
  </w:num>
  <w:num w:numId="9">
    <w:abstractNumId w:val="3"/>
  </w:num>
  <w:num w:numId="10">
    <w:abstractNumId w:val="8"/>
  </w:num>
  <w:num w:numId="11">
    <w:abstractNumId w:val="25"/>
  </w:num>
  <w:num w:numId="12">
    <w:abstractNumId w:val="15"/>
  </w:num>
  <w:num w:numId="13">
    <w:abstractNumId w:val="28"/>
  </w:num>
  <w:num w:numId="14">
    <w:abstractNumId w:val="23"/>
  </w:num>
  <w:num w:numId="15">
    <w:abstractNumId w:val="19"/>
  </w:num>
  <w:num w:numId="16">
    <w:abstractNumId w:val="1"/>
  </w:num>
  <w:num w:numId="17">
    <w:abstractNumId w:val="29"/>
  </w:num>
  <w:num w:numId="18">
    <w:abstractNumId w:val="13"/>
  </w:num>
  <w:num w:numId="19">
    <w:abstractNumId w:val="10"/>
  </w:num>
  <w:num w:numId="20">
    <w:abstractNumId w:val="18"/>
  </w:num>
  <w:num w:numId="21">
    <w:abstractNumId w:val="5"/>
  </w:num>
  <w:num w:numId="22">
    <w:abstractNumId w:val="2"/>
  </w:num>
  <w:num w:numId="23">
    <w:abstractNumId w:val="30"/>
  </w:num>
  <w:num w:numId="24">
    <w:abstractNumId w:val="21"/>
  </w:num>
  <w:num w:numId="25">
    <w:abstractNumId w:val="4"/>
  </w:num>
  <w:num w:numId="26">
    <w:abstractNumId w:val="0"/>
  </w:num>
  <w:num w:numId="27">
    <w:abstractNumId w:val="9"/>
  </w:num>
  <w:num w:numId="28">
    <w:abstractNumId w:val="7"/>
  </w:num>
  <w:num w:numId="29">
    <w:abstractNumId w:val="12"/>
  </w:num>
  <w:num w:numId="30">
    <w:abstractNumId w:val="14"/>
  </w:num>
  <w:num w:numId="31">
    <w:abstractNumId w:val="17"/>
  </w:num>
  <w:num w:numId="32">
    <w:abstractNumId w:val="26"/>
  </w:num>
  <w:num w:numId="33">
    <w:abstractNumId w:val="20"/>
  </w:num>
  <w:num w:numId="34">
    <w:abstractNumId w:val="2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09"/>
    <w:rsid w:val="00031334"/>
    <w:rsid w:val="001225D0"/>
    <w:rsid w:val="0014176B"/>
    <w:rsid w:val="0019232B"/>
    <w:rsid w:val="001C6114"/>
    <w:rsid w:val="0032360B"/>
    <w:rsid w:val="004225AE"/>
    <w:rsid w:val="00426F76"/>
    <w:rsid w:val="006B1580"/>
    <w:rsid w:val="006D57F1"/>
    <w:rsid w:val="006E769A"/>
    <w:rsid w:val="00720FD1"/>
    <w:rsid w:val="008127A4"/>
    <w:rsid w:val="00876F33"/>
    <w:rsid w:val="00952120"/>
    <w:rsid w:val="009745CF"/>
    <w:rsid w:val="00975025"/>
    <w:rsid w:val="0098767C"/>
    <w:rsid w:val="00993F8D"/>
    <w:rsid w:val="009B0543"/>
    <w:rsid w:val="00A53E09"/>
    <w:rsid w:val="00A677F5"/>
    <w:rsid w:val="00AD688C"/>
    <w:rsid w:val="00B17120"/>
    <w:rsid w:val="00B37A85"/>
    <w:rsid w:val="00B677D0"/>
    <w:rsid w:val="00B87387"/>
    <w:rsid w:val="00B90254"/>
    <w:rsid w:val="00BF6AF7"/>
    <w:rsid w:val="00C61DA5"/>
    <w:rsid w:val="00CB7197"/>
    <w:rsid w:val="00D179A6"/>
    <w:rsid w:val="00DC7DF6"/>
    <w:rsid w:val="00DD1527"/>
    <w:rsid w:val="00DD1EAA"/>
    <w:rsid w:val="00E16219"/>
    <w:rsid w:val="00E31C5E"/>
    <w:rsid w:val="00E82464"/>
    <w:rsid w:val="00E85ADA"/>
    <w:rsid w:val="00EB2C4F"/>
    <w:rsid w:val="00FD1E1F"/>
    <w:rsid w:val="00FE1DA0"/>
    <w:rsid w:val="095805AA"/>
    <w:rsid w:val="09AA89B8"/>
    <w:rsid w:val="0C6289CD"/>
    <w:rsid w:val="15B0A168"/>
    <w:rsid w:val="18CEA235"/>
    <w:rsid w:val="1C1F5756"/>
    <w:rsid w:val="20B2B2D1"/>
    <w:rsid w:val="29A5FE34"/>
    <w:rsid w:val="38E225A0"/>
    <w:rsid w:val="398B32B6"/>
    <w:rsid w:val="49309C0C"/>
    <w:rsid w:val="52D2BCF9"/>
    <w:rsid w:val="53130C94"/>
    <w:rsid w:val="561CD693"/>
    <w:rsid w:val="5B4BBF8C"/>
    <w:rsid w:val="5F2BF6BD"/>
    <w:rsid w:val="5F984F52"/>
    <w:rsid w:val="60A8BA9E"/>
    <w:rsid w:val="6FD9A0B6"/>
    <w:rsid w:val="74A04C1F"/>
    <w:rsid w:val="756A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C21D"/>
  <w15:chartTrackingRefBased/>
  <w15:docId w15:val="{571A9B7D-251C-4281-A161-E46706FB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09"/>
    <w:pPr>
      <w:ind w:left="720"/>
    </w:pPr>
  </w:style>
  <w:style w:type="table" w:styleId="TableGrid">
    <w:name w:val="Table Grid"/>
    <w:basedOn w:val="TableNormal"/>
    <w:uiPriority w:val="39"/>
    <w:rsid w:val="00DD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527"/>
    <w:rPr>
      <w:rFonts w:ascii="Segoe UI" w:hAnsi="Segoe UI" w:cs="Segoe UI"/>
      <w:sz w:val="18"/>
      <w:szCs w:val="18"/>
    </w:rPr>
  </w:style>
  <w:style w:type="paragraph" w:styleId="Header">
    <w:name w:val="header"/>
    <w:basedOn w:val="Normal"/>
    <w:link w:val="HeaderChar"/>
    <w:uiPriority w:val="99"/>
    <w:unhideWhenUsed/>
    <w:rsid w:val="00EB2C4F"/>
    <w:pPr>
      <w:tabs>
        <w:tab w:val="center" w:pos="4513"/>
        <w:tab w:val="right" w:pos="9026"/>
      </w:tabs>
    </w:pPr>
  </w:style>
  <w:style w:type="character" w:customStyle="1" w:styleId="HeaderChar">
    <w:name w:val="Header Char"/>
    <w:basedOn w:val="DefaultParagraphFont"/>
    <w:link w:val="Header"/>
    <w:uiPriority w:val="99"/>
    <w:rsid w:val="00EB2C4F"/>
    <w:rPr>
      <w:rFonts w:ascii="Calibri" w:hAnsi="Calibri" w:cs="Calibri"/>
    </w:rPr>
  </w:style>
  <w:style w:type="paragraph" w:styleId="Footer">
    <w:name w:val="footer"/>
    <w:basedOn w:val="Normal"/>
    <w:link w:val="FooterChar"/>
    <w:uiPriority w:val="99"/>
    <w:unhideWhenUsed/>
    <w:rsid w:val="00EB2C4F"/>
    <w:pPr>
      <w:tabs>
        <w:tab w:val="center" w:pos="4513"/>
        <w:tab w:val="right" w:pos="9026"/>
      </w:tabs>
    </w:pPr>
  </w:style>
  <w:style w:type="character" w:customStyle="1" w:styleId="FooterChar">
    <w:name w:val="Footer Char"/>
    <w:basedOn w:val="DefaultParagraphFont"/>
    <w:link w:val="Footer"/>
    <w:uiPriority w:val="99"/>
    <w:rsid w:val="00EB2C4F"/>
    <w:rPr>
      <w:rFonts w:ascii="Calibri" w:hAnsi="Calibri" w:cs="Calibri"/>
    </w:rPr>
  </w:style>
  <w:style w:type="paragraph" w:styleId="CommentText">
    <w:name w:val="annotation text"/>
    <w:basedOn w:val="Normal"/>
    <w:link w:val="CommentTextChar"/>
    <w:uiPriority w:val="99"/>
    <w:semiHidden/>
    <w:unhideWhenUsed/>
    <w:rsid w:val="0014176B"/>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4176B"/>
    <w:rPr>
      <w:sz w:val="20"/>
      <w:szCs w:val="20"/>
    </w:rPr>
  </w:style>
  <w:style w:type="character" w:styleId="CommentReference">
    <w:name w:val="annotation reference"/>
    <w:basedOn w:val="DefaultParagraphFont"/>
    <w:uiPriority w:val="99"/>
    <w:semiHidden/>
    <w:unhideWhenUsed/>
    <w:rsid w:val="0014176B"/>
    <w:rPr>
      <w:sz w:val="16"/>
      <w:szCs w:val="16"/>
    </w:rPr>
  </w:style>
  <w:style w:type="paragraph" w:styleId="CommentSubject">
    <w:name w:val="annotation subject"/>
    <w:basedOn w:val="CommentText"/>
    <w:next w:val="CommentText"/>
    <w:link w:val="CommentSubjectChar"/>
    <w:uiPriority w:val="99"/>
    <w:semiHidden/>
    <w:unhideWhenUsed/>
    <w:rsid w:val="0032360B"/>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32360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SharedWithUsers xmlns="55e01949-b9e5-4af8-9834-980e38e8da9b">
      <UserInfo>
        <DisplayName>Marie-Claire Good</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1A780D2D35984641B5FA5A79F7E300A1" ma:contentTypeVersion="29" ma:contentTypeDescription="" ma:contentTypeScope="" ma:versionID="cd6a7f5efcc4daeaf047c4c891de0140">
  <xsd:schema xmlns:xsd="http://www.w3.org/2001/XMLSchema" xmlns:xs="http://www.w3.org/2001/XMLSchema" xmlns:p="http://schemas.microsoft.com/office/2006/metadata/properties" xmlns:ns1="http://schemas.microsoft.com/sharepoint/v3" xmlns:ns2="d5efd484-15aa-41a0-83f6-0646502cb6d6" xmlns:ns3="10b0e69c-7c98-40f8-bfe8-add0758d8428" xmlns:ns4="55e01949-b9e5-4af8-9834-980e38e8da9b" targetNamespace="http://schemas.microsoft.com/office/2006/metadata/properties" ma:root="true" ma:fieldsID="b88b43844900f7a561a67279f2c8fff1" ns1:_="" ns2:_="" ns3:_="" ns4:_="">
    <xsd:import namespace="http://schemas.microsoft.com/sharepoint/v3"/>
    <xsd:import namespace="d5efd484-15aa-41a0-83f6-0646502cb6d6"/>
    <xsd:import namespace="10b0e69c-7c98-40f8-bfe8-add0758d8428"/>
    <xsd:import namespace="55e01949-b9e5-4af8-9834-980e38e8da9b"/>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91ea3ef-1e50-4e21-8a9e-2e91f4048f29}" ma:internalName="TaxCatchAll" ma:showField="CatchAllData" ma:web="55e01949-b9e5-4af8-9834-980e38e8da9b">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91ea3ef-1e50-4e21-8a9e-2e91f4048f29}" ma:internalName="TaxCatchAllLabel" ma:readOnly="true" ma:showField="CatchAllDataLabel" ma:web="55e01949-b9e5-4af8-9834-980e38e8d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0e69c-7c98-40f8-bfe8-add0758d842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01949-b9e5-4af8-9834-980e38e8da9b"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F4865-EAA7-40EB-82C4-85836134F37D}">
  <ds:schemaRefs>
    <ds:schemaRef ds:uri="http://schemas.microsoft.com/office/2006/metadata/properties"/>
    <ds:schemaRef ds:uri="http://schemas.microsoft.com/office/infopath/2007/PartnerControls"/>
    <ds:schemaRef ds:uri="http://schemas.microsoft.com/sharepoint/v3"/>
    <ds:schemaRef ds:uri="d5efd484-15aa-41a0-83f6-0646502cb6d6"/>
    <ds:schemaRef ds:uri="55e01949-b9e5-4af8-9834-980e38e8da9b"/>
  </ds:schemaRefs>
</ds:datastoreItem>
</file>

<file path=customXml/itemProps2.xml><?xml version="1.0" encoding="utf-8"?>
<ds:datastoreItem xmlns:ds="http://schemas.openxmlformats.org/officeDocument/2006/customXml" ds:itemID="{BA064693-0B9C-4A1D-8662-F229C3757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10b0e69c-7c98-40f8-bfe8-add0758d8428"/>
    <ds:schemaRef ds:uri="55e01949-b9e5-4af8-9834-980e38e8d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7E4F4-BEFA-4090-877C-92008C1D7B41}">
  <ds:schemaRefs>
    <ds:schemaRef ds:uri="Microsoft.SharePoint.Taxonomy.ContentTypeSync"/>
  </ds:schemaRefs>
</ds:datastoreItem>
</file>

<file path=customXml/itemProps4.xml><?xml version="1.0" encoding="utf-8"?>
<ds:datastoreItem xmlns:ds="http://schemas.openxmlformats.org/officeDocument/2006/customXml" ds:itemID="{83789A26-9D6E-4BE8-A6C8-EE93E78C86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1952</Words>
  <Characters>11131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Carroll</dc:creator>
  <cp:keywords/>
  <dc:description/>
  <cp:lastModifiedBy>Rebecca Carroll</cp:lastModifiedBy>
  <cp:revision>2</cp:revision>
  <dcterms:created xsi:type="dcterms:W3CDTF">2021-01-26T12:33:00Z</dcterms:created>
  <dcterms:modified xsi:type="dcterms:W3CDTF">2021-01-26T12:33:00Z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0x0101005EA864BF41DF8A41860E925F5B29BCF5001A780D2D35984641B5FA5A79F7E300A1</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xd_Signature">
    <vt:bool>false</vt:bool>
  </property>
  <property fmtid="{D5CDD505-2E9C-101B-9397-08002B2CF9AE}" pid="14" name="SharedWithUsers">
    <vt:lpwstr>13;#Marie-Claire Good</vt:lpwstr>
  </property>
</Properties>
</file>